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A5732" w14:textId="524164C4" w:rsidR="003C5AD1" w:rsidRDefault="003C5AD1">
      <w:pPr>
        <w:ind w:left="2860" w:right="2880"/>
      </w:pPr>
    </w:p>
    <w:p w14:paraId="4CAFDB40" w14:textId="77777777" w:rsidR="00F9573A" w:rsidRDefault="00F9573A">
      <w:pPr>
        <w:ind w:left="2860" w:right="2880"/>
      </w:pPr>
    </w:p>
    <w:p w14:paraId="117B0809" w14:textId="77777777" w:rsidR="00F9573A" w:rsidRDefault="00F9573A">
      <w:pPr>
        <w:ind w:left="2860" w:right="2880"/>
      </w:pPr>
    </w:p>
    <w:p w14:paraId="37EFF652" w14:textId="77777777" w:rsidR="00F9573A" w:rsidRDefault="00F9573A">
      <w:pPr>
        <w:ind w:left="2860" w:right="2880"/>
      </w:pPr>
    </w:p>
    <w:p w14:paraId="0BC97259" w14:textId="20E4351B" w:rsidR="00F9573A" w:rsidRDefault="00C56A0C">
      <w:pPr>
        <w:ind w:left="2860" w:right="2880"/>
      </w:pPr>
      <w:r w:rsidRPr="00C56A0C">
        <w:rPr>
          <w:noProof/>
        </w:rPr>
        <w:drawing>
          <wp:inline distT="0" distB="0" distL="0" distR="0" wp14:anchorId="6DD5FEDC" wp14:editId="054DCF59">
            <wp:extent cx="1990800" cy="14328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90800" cy="1432800"/>
                    </a:xfrm>
                    <a:prstGeom prst="rect">
                      <a:avLst/>
                    </a:prstGeom>
                  </pic:spPr>
                </pic:pic>
              </a:graphicData>
            </a:graphic>
          </wp:inline>
        </w:drawing>
      </w:r>
    </w:p>
    <w:p w14:paraId="4A34698B" w14:textId="77777777" w:rsidR="00F9573A" w:rsidRDefault="00F9573A">
      <w:pPr>
        <w:ind w:left="2860" w:right="2880"/>
        <w:rPr>
          <w:sz w:val="2"/>
        </w:rPr>
      </w:pPr>
    </w:p>
    <w:p w14:paraId="0D0BE225" w14:textId="77777777" w:rsidR="007E24C2" w:rsidRDefault="007E24C2">
      <w:pPr>
        <w:spacing w:after="160" w:line="240" w:lineRule="exact"/>
      </w:pPr>
    </w:p>
    <w:p w14:paraId="1BEF6176" w14:textId="77777777" w:rsidR="007E24C2" w:rsidRDefault="007E24C2">
      <w:pPr>
        <w:spacing w:after="160" w:line="240" w:lineRule="exact"/>
      </w:pPr>
    </w:p>
    <w:p w14:paraId="497AB24D" w14:textId="77777777" w:rsidR="007E24C2" w:rsidRDefault="007E24C2">
      <w:pPr>
        <w:spacing w:after="160" w:line="240" w:lineRule="exact"/>
      </w:pPr>
    </w:p>
    <w:p w14:paraId="031703ED" w14:textId="77777777" w:rsidR="007E24C2" w:rsidRDefault="007E24C2">
      <w:pPr>
        <w:spacing w:after="160" w:line="240" w:lineRule="exact"/>
      </w:pPr>
    </w:p>
    <w:tbl>
      <w:tblPr>
        <w:tblW w:w="0" w:type="auto"/>
        <w:shd w:val="clear" w:color="auto" w:fill="4F81BD" w:themeFill="accent1"/>
        <w:tblLayout w:type="fixed"/>
        <w:tblLook w:val="04A0" w:firstRow="1" w:lastRow="0" w:firstColumn="1" w:lastColumn="0" w:noHBand="0" w:noVBand="1"/>
      </w:tblPr>
      <w:tblGrid>
        <w:gridCol w:w="9620"/>
      </w:tblGrid>
      <w:tr w:rsidR="003C5AD1" w14:paraId="4A025B9F" w14:textId="77777777" w:rsidTr="007E24C2">
        <w:tc>
          <w:tcPr>
            <w:tcW w:w="9620" w:type="dxa"/>
            <w:shd w:val="clear" w:color="auto" w:fill="4F81BD" w:themeFill="accent1"/>
            <w:tcMar>
              <w:top w:w="30" w:type="dxa"/>
              <w:left w:w="0" w:type="dxa"/>
              <w:bottom w:w="0" w:type="dxa"/>
              <w:right w:w="0" w:type="dxa"/>
            </w:tcMar>
            <w:vAlign w:val="center"/>
          </w:tcPr>
          <w:p w14:paraId="24FE474F" w14:textId="77777777" w:rsidR="003C5AD1" w:rsidRDefault="00F9573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781BCE6" w14:textId="77777777" w:rsidR="003C5AD1" w:rsidRDefault="00F9573A">
      <w:pPr>
        <w:spacing w:line="240" w:lineRule="exact"/>
      </w:pPr>
      <w:r>
        <w:t xml:space="preserve"> </w:t>
      </w:r>
    </w:p>
    <w:p w14:paraId="2738B11A" w14:textId="77777777" w:rsidR="007E24C2" w:rsidRDefault="007E24C2">
      <w:pPr>
        <w:spacing w:line="240" w:lineRule="exact"/>
      </w:pPr>
    </w:p>
    <w:p w14:paraId="44EEFB5A" w14:textId="77777777" w:rsidR="007E24C2" w:rsidRDefault="007E24C2">
      <w:pPr>
        <w:spacing w:line="240" w:lineRule="exact"/>
      </w:pPr>
    </w:p>
    <w:p w14:paraId="1F2D7B6C" w14:textId="77777777" w:rsidR="007E24C2" w:rsidRDefault="007E24C2">
      <w:pPr>
        <w:spacing w:line="240" w:lineRule="exact"/>
      </w:pPr>
    </w:p>
    <w:p w14:paraId="2EE49BE7" w14:textId="77777777" w:rsidR="007E24C2" w:rsidRDefault="007E24C2">
      <w:pPr>
        <w:spacing w:line="240" w:lineRule="exact"/>
      </w:pPr>
    </w:p>
    <w:p w14:paraId="133DB334" w14:textId="77777777" w:rsidR="003C5AD1" w:rsidRDefault="003C5AD1">
      <w:pPr>
        <w:spacing w:after="120" w:line="240" w:lineRule="exact"/>
      </w:pPr>
    </w:p>
    <w:p w14:paraId="411093E7" w14:textId="77777777" w:rsidR="003C5AD1" w:rsidRDefault="00F9573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3406DFBB" w14:textId="77777777" w:rsidR="003C5AD1" w:rsidRDefault="003C5AD1">
      <w:pPr>
        <w:spacing w:line="240" w:lineRule="exact"/>
      </w:pPr>
    </w:p>
    <w:p w14:paraId="06C1E879" w14:textId="77777777" w:rsidR="003C5AD1" w:rsidRDefault="003C5AD1">
      <w:pPr>
        <w:spacing w:line="240" w:lineRule="exact"/>
      </w:pPr>
    </w:p>
    <w:p w14:paraId="58000DC6" w14:textId="77777777" w:rsidR="003C5AD1" w:rsidRDefault="003C5AD1">
      <w:pPr>
        <w:spacing w:line="240" w:lineRule="exact"/>
      </w:pPr>
    </w:p>
    <w:tbl>
      <w:tblPr>
        <w:tblW w:w="0" w:type="auto"/>
        <w:tblInd w:w="1260" w:type="dxa"/>
        <w:tblLayout w:type="fixed"/>
        <w:tblLook w:val="04A0" w:firstRow="1" w:lastRow="0" w:firstColumn="1" w:lastColumn="0" w:noHBand="0" w:noVBand="1"/>
      </w:tblPr>
      <w:tblGrid>
        <w:gridCol w:w="7100"/>
      </w:tblGrid>
      <w:tr w:rsidR="003C5AD1" w14:paraId="1CFB28E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51D3807" w14:textId="77777777" w:rsidR="003C5AD1" w:rsidRDefault="00F9573A">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Renforcement structurel et entretien de voiries</w:t>
            </w:r>
          </w:p>
        </w:tc>
      </w:tr>
    </w:tbl>
    <w:p w14:paraId="6A5C0C63" w14:textId="77777777" w:rsidR="003C5AD1" w:rsidRDefault="00F9573A">
      <w:pPr>
        <w:spacing w:line="240" w:lineRule="exact"/>
      </w:pPr>
      <w:r>
        <w:t xml:space="preserve"> </w:t>
      </w:r>
    </w:p>
    <w:p w14:paraId="68542B32" w14:textId="77777777" w:rsidR="003C5AD1" w:rsidRDefault="003C5AD1">
      <w:pPr>
        <w:spacing w:line="240" w:lineRule="exact"/>
      </w:pPr>
    </w:p>
    <w:p w14:paraId="000A1953" w14:textId="77777777" w:rsidR="003C5AD1" w:rsidRDefault="003C5AD1">
      <w:pPr>
        <w:spacing w:line="240" w:lineRule="exact"/>
      </w:pPr>
    </w:p>
    <w:p w14:paraId="1E7A37CE" w14:textId="77777777" w:rsidR="003C5AD1" w:rsidRDefault="003C5AD1">
      <w:pPr>
        <w:spacing w:line="240" w:lineRule="exact"/>
      </w:pPr>
    </w:p>
    <w:p w14:paraId="51BBAB95" w14:textId="77777777" w:rsidR="003C5AD1" w:rsidRDefault="003C5AD1">
      <w:pPr>
        <w:spacing w:line="240" w:lineRule="exact"/>
      </w:pPr>
    </w:p>
    <w:p w14:paraId="27B26120" w14:textId="77777777" w:rsidR="003C5AD1" w:rsidRDefault="003C5AD1">
      <w:pPr>
        <w:spacing w:line="240" w:lineRule="exact"/>
      </w:pPr>
    </w:p>
    <w:p w14:paraId="0144D4FB" w14:textId="77777777" w:rsidR="003C5AD1" w:rsidRDefault="003C5AD1">
      <w:pPr>
        <w:spacing w:line="240" w:lineRule="exact"/>
      </w:pPr>
    </w:p>
    <w:p w14:paraId="48AB582E" w14:textId="77777777" w:rsidR="003C5AD1" w:rsidRDefault="003C5AD1">
      <w:pPr>
        <w:spacing w:line="240" w:lineRule="exact"/>
      </w:pPr>
    </w:p>
    <w:p w14:paraId="7062C2FD" w14:textId="77777777" w:rsidR="003C5AD1" w:rsidRDefault="003C5AD1">
      <w:pPr>
        <w:spacing w:line="240" w:lineRule="exact"/>
      </w:pPr>
    </w:p>
    <w:p w14:paraId="17DF46E5" w14:textId="77777777" w:rsidR="003C5AD1" w:rsidRDefault="003C5AD1">
      <w:pPr>
        <w:spacing w:line="240" w:lineRule="exact"/>
      </w:pPr>
    </w:p>
    <w:p w14:paraId="6BAF70B7" w14:textId="77777777" w:rsidR="003C5AD1" w:rsidRDefault="003C5AD1">
      <w:pPr>
        <w:spacing w:after="20" w:line="240" w:lineRule="exact"/>
      </w:pPr>
    </w:p>
    <w:p w14:paraId="4483AE87" w14:textId="77777777" w:rsidR="00807B0F" w:rsidRDefault="00807B0F" w:rsidP="00807B0F">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Commune de CELLETTES</w:t>
      </w:r>
    </w:p>
    <w:p w14:paraId="0ACB58BF" w14:textId="77777777" w:rsidR="00807B0F" w:rsidRDefault="00807B0F" w:rsidP="00807B0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Monsieur le Maire, Joël RUTARD </w:t>
      </w:r>
    </w:p>
    <w:p w14:paraId="361859D9" w14:textId="77777777" w:rsidR="00807B0F" w:rsidRDefault="00807B0F" w:rsidP="00807B0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26 Rue de l'église</w:t>
      </w:r>
    </w:p>
    <w:p w14:paraId="5F3BB817" w14:textId="77777777" w:rsidR="00807B0F" w:rsidRDefault="00807B0F" w:rsidP="00807B0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41120 CELLETTES</w:t>
      </w:r>
    </w:p>
    <w:p w14:paraId="13DBA6EF" w14:textId="36C5275B" w:rsidR="003C5AD1" w:rsidRDefault="003C5AD1" w:rsidP="00384844">
      <w:pPr>
        <w:spacing w:line="279" w:lineRule="exact"/>
        <w:jc w:val="center"/>
        <w:rPr>
          <w:rFonts w:ascii="Trebuchet MS" w:eastAsia="Trebuchet MS" w:hAnsi="Trebuchet MS" w:cs="Trebuchet MS"/>
          <w:color w:val="000000"/>
          <w:lang w:val="fr-FR"/>
        </w:rPr>
        <w:sectPr w:rsidR="003C5AD1">
          <w:footerReference w:type="default" r:id="rId9"/>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3C5AD1" w14:paraId="4925D339" w14:textId="77777777" w:rsidTr="00F973B3">
        <w:trPr>
          <w:trHeight w:val="436"/>
        </w:trPr>
        <w:tc>
          <w:tcPr>
            <w:tcW w:w="9600" w:type="dxa"/>
            <w:gridSpan w:val="3"/>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vAlign w:val="center"/>
          </w:tcPr>
          <w:p w14:paraId="6C9FCA6E" w14:textId="77777777" w:rsidR="003C5AD1" w:rsidRDefault="00F9573A">
            <w:pPr>
              <w:pStyle w:val="Titletable"/>
              <w:jc w:val="center"/>
              <w:rPr>
                <w:lang w:val="fr-FR"/>
              </w:rPr>
            </w:pPr>
            <w:r>
              <w:rPr>
                <w:lang w:val="fr-FR"/>
              </w:rPr>
              <w:lastRenderedPageBreak/>
              <w:t>L'ESSENTIEL DU CONTRAT</w:t>
            </w:r>
          </w:p>
        </w:tc>
      </w:tr>
      <w:tr w:rsidR="003C5AD1" w14:paraId="4B6C291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2515E3" w14:textId="77777777" w:rsidR="003C5AD1" w:rsidRDefault="003C5AD1">
            <w:pPr>
              <w:spacing w:line="140" w:lineRule="exact"/>
              <w:rPr>
                <w:sz w:val="14"/>
              </w:rPr>
            </w:pPr>
          </w:p>
          <w:p w14:paraId="68C579AF" w14:textId="77777777" w:rsidR="003C5AD1" w:rsidRDefault="00C72175">
            <w:pPr>
              <w:ind w:left="420"/>
              <w:rPr>
                <w:sz w:val="2"/>
              </w:rPr>
            </w:pPr>
            <w:r>
              <w:rPr>
                <w:noProof/>
                <w:lang w:val="fr-FR" w:eastAsia="fr-FR"/>
              </w:rPr>
              <w:drawing>
                <wp:inline distT="0" distB="0" distL="0" distR="0" wp14:anchorId="36B3DD6D" wp14:editId="2D426901">
                  <wp:extent cx="224790" cy="2247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A0EB4"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731152"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Renforcement structurel et entretien de voiries</w:t>
            </w:r>
          </w:p>
        </w:tc>
      </w:tr>
      <w:tr w:rsidR="003C5AD1" w14:paraId="175CD77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704673" w14:textId="77777777" w:rsidR="003C5AD1" w:rsidRDefault="003C5AD1">
            <w:pPr>
              <w:spacing w:line="140" w:lineRule="exact"/>
              <w:rPr>
                <w:sz w:val="14"/>
              </w:rPr>
            </w:pPr>
          </w:p>
          <w:p w14:paraId="614B5203" w14:textId="77777777" w:rsidR="003C5AD1" w:rsidRDefault="00C72175">
            <w:pPr>
              <w:ind w:left="420"/>
              <w:rPr>
                <w:sz w:val="2"/>
              </w:rPr>
            </w:pPr>
            <w:r>
              <w:rPr>
                <w:noProof/>
                <w:lang w:val="fr-FR" w:eastAsia="fr-FR"/>
              </w:rPr>
              <w:drawing>
                <wp:inline distT="0" distB="0" distL="0" distR="0" wp14:anchorId="67C30D00" wp14:editId="40D69756">
                  <wp:extent cx="224790" cy="2247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962BB0"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16B650"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3C5AD1" w14:paraId="39499CA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C2666A" w14:textId="77777777" w:rsidR="003C5AD1" w:rsidRDefault="003C5AD1">
            <w:pPr>
              <w:spacing w:line="100" w:lineRule="exact"/>
              <w:rPr>
                <w:sz w:val="10"/>
              </w:rPr>
            </w:pPr>
          </w:p>
          <w:p w14:paraId="3FDFD237" w14:textId="77777777" w:rsidR="003C5AD1" w:rsidRDefault="00C72175">
            <w:pPr>
              <w:ind w:left="420"/>
              <w:rPr>
                <w:sz w:val="2"/>
              </w:rPr>
            </w:pPr>
            <w:r>
              <w:rPr>
                <w:noProof/>
                <w:lang w:val="fr-FR" w:eastAsia="fr-FR"/>
              </w:rPr>
              <w:drawing>
                <wp:inline distT="0" distB="0" distL="0" distR="0" wp14:anchorId="03788C06" wp14:editId="42A0641F">
                  <wp:extent cx="224790" cy="26479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 cy="26479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05C6E"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369046"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3C5AD1" w14:paraId="0A8F5F2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AA61A" w14:textId="77777777" w:rsidR="003C5AD1" w:rsidRDefault="003C5AD1">
            <w:pPr>
              <w:spacing w:line="140" w:lineRule="exact"/>
              <w:rPr>
                <w:sz w:val="14"/>
              </w:rPr>
            </w:pPr>
          </w:p>
          <w:p w14:paraId="2B931694" w14:textId="77777777" w:rsidR="003C5AD1" w:rsidRDefault="00C72175">
            <w:pPr>
              <w:ind w:left="420"/>
              <w:rPr>
                <w:sz w:val="2"/>
              </w:rPr>
            </w:pPr>
            <w:r>
              <w:rPr>
                <w:noProof/>
                <w:lang w:val="fr-FR" w:eastAsia="fr-FR"/>
              </w:rPr>
              <w:drawing>
                <wp:inline distT="0" distB="0" distL="0" distR="0" wp14:anchorId="1E2DDDF8" wp14:editId="60A92B5D">
                  <wp:extent cx="232410" cy="23241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5EB28"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B2AA2"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C5AD1" w14:paraId="2B1C06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42D80D" w14:textId="77777777" w:rsidR="003C5AD1" w:rsidRDefault="003C5AD1">
            <w:pPr>
              <w:spacing w:line="140" w:lineRule="exact"/>
              <w:rPr>
                <w:sz w:val="14"/>
              </w:rPr>
            </w:pPr>
          </w:p>
          <w:p w14:paraId="546745FC" w14:textId="77777777" w:rsidR="003C5AD1" w:rsidRDefault="00C72175">
            <w:pPr>
              <w:ind w:left="420"/>
              <w:rPr>
                <w:sz w:val="2"/>
              </w:rPr>
            </w:pPr>
            <w:r>
              <w:rPr>
                <w:noProof/>
                <w:lang w:val="fr-FR" w:eastAsia="fr-FR"/>
              </w:rPr>
              <w:drawing>
                <wp:inline distT="0" distB="0" distL="0" distR="0" wp14:anchorId="54F1786F" wp14:editId="4EA61882">
                  <wp:extent cx="232410" cy="23241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F4B788" w14:textId="77777777" w:rsidR="003C5AD1" w:rsidRDefault="00F9573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18DDB"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C5AD1" w14:paraId="1CF91C4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293458" w14:textId="77777777" w:rsidR="003C5AD1" w:rsidRDefault="003C5AD1">
            <w:pPr>
              <w:spacing w:line="140" w:lineRule="exact"/>
              <w:rPr>
                <w:sz w:val="14"/>
              </w:rPr>
            </w:pPr>
          </w:p>
          <w:p w14:paraId="60CA0569" w14:textId="77777777" w:rsidR="003C5AD1" w:rsidRDefault="00C72175">
            <w:pPr>
              <w:ind w:left="420"/>
              <w:rPr>
                <w:sz w:val="2"/>
              </w:rPr>
            </w:pPr>
            <w:r>
              <w:rPr>
                <w:noProof/>
                <w:lang w:val="fr-FR" w:eastAsia="fr-FR"/>
              </w:rPr>
              <w:drawing>
                <wp:inline distT="0" distB="0" distL="0" distR="0" wp14:anchorId="5507196E" wp14:editId="0C676183">
                  <wp:extent cx="232410" cy="23241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E6749"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D22B4"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3C5AD1" w14:paraId="7C1517C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BF5F56" w14:textId="77777777" w:rsidR="003C5AD1" w:rsidRDefault="003C5AD1">
            <w:pPr>
              <w:spacing w:line="80" w:lineRule="exact"/>
              <w:rPr>
                <w:sz w:val="8"/>
              </w:rPr>
            </w:pPr>
          </w:p>
          <w:p w14:paraId="17B923E9" w14:textId="77777777" w:rsidR="003C5AD1" w:rsidRDefault="00C72175">
            <w:pPr>
              <w:ind w:left="420"/>
              <w:rPr>
                <w:sz w:val="2"/>
              </w:rPr>
            </w:pPr>
            <w:r>
              <w:rPr>
                <w:noProof/>
                <w:lang w:val="fr-FR" w:eastAsia="fr-FR"/>
              </w:rPr>
              <w:drawing>
                <wp:inline distT="0" distB="0" distL="0" distR="0" wp14:anchorId="75149C2E" wp14:editId="32B87664">
                  <wp:extent cx="232410" cy="2889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2410" cy="288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367EE"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D6D778"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C5AD1" w14:paraId="34CB55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DC019" w14:textId="77777777" w:rsidR="003C5AD1" w:rsidRDefault="003C5AD1">
            <w:pPr>
              <w:spacing w:line="140" w:lineRule="exact"/>
              <w:rPr>
                <w:sz w:val="14"/>
              </w:rPr>
            </w:pPr>
          </w:p>
          <w:p w14:paraId="6BFF6FB2" w14:textId="77777777" w:rsidR="003C5AD1" w:rsidRDefault="00C72175">
            <w:pPr>
              <w:ind w:left="420"/>
              <w:rPr>
                <w:sz w:val="2"/>
              </w:rPr>
            </w:pPr>
            <w:r>
              <w:rPr>
                <w:noProof/>
                <w:lang w:val="fr-FR" w:eastAsia="fr-FR"/>
              </w:rPr>
              <w:drawing>
                <wp:inline distT="0" distB="0" distL="0" distR="0" wp14:anchorId="69A2A089" wp14:editId="1EF5892E">
                  <wp:extent cx="232410" cy="23241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6D0017"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95916"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3C5AD1" w14:paraId="2F2F33B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F6F53" w14:textId="77777777" w:rsidR="003C5AD1" w:rsidRDefault="003C5AD1">
            <w:pPr>
              <w:spacing w:line="80" w:lineRule="exact"/>
              <w:rPr>
                <w:sz w:val="8"/>
              </w:rPr>
            </w:pPr>
          </w:p>
          <w:p w14:paraId="3A7EAB74" w14:textId="77777777" w:rsidR="003C5AD1" w:rsidRDefault="00C72175">
            <w:pPr>
              <w:ind w:left="420"/>
              <w:rPr>
                <w:sz w:val="2"/>
              </w:rPr>
            </w:pPr>
            <w:r>
              <w:rPr>
                <w:noProof/>
                <w:lang w:val="fr-FR" w:eastAsia="fr-FR"/>
              </w:rPr>
              <w:drawing>
                <wp:inline distT="0" distB="0" distL="0" distR="0" wp14:anchorId="4C9C6248" wp14:editId="26734351">
                  <wp:extent cx="232410" cy="2889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410" cy="288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454FD"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D2B33"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C5AD1" w14:paraId="4719E6A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DF0A5B" w14:textId="77777777" w:rsidR="003C5AD1" w:rsidRDefault="003C5AD1">
            <w:pPr>
              <w:spacing w:line="180" w:lineRule="exact"/>
              <w:rPr>
                <w:sz w:val="18"/>
              </w:rPr>
            </w:pPr>
          </w:p>
          <w:p w14:paraId="479D24F7" w14:textId="77777777" w:rsidR="003C5AD1" w:rsidRDefault="00C72175">
            <w:pPr>
              <w:ind w:left="420"/>
              <w:rPr>
                <w:sz w:val="2"/>
              </w:rPr>
            </w:pPr>
            <w:r>
              <w:rPr>
                <w:noProof/>
                <w:lang w:val="fr-FR" w:eastAsia="fr-FR"/>
              </w:rPr>
              <w:drawing>
                <wp:inline distT="0" distB="0" distL="0" distR="0" wp14:anchorId="2EEA4821" wp14:editId="6CDDDB53">
                  <wp:extent cx="232410" cy="168275"/>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2410" cy="168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A004C0" w14:textId="77777777" w:rsidR="003C5AD1" w:rsidRDefault="00F95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31E9A" w14:textId="77777777" w:rsidR="003C5AD1" w:rsidRDefault="00F95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7B2F72D" w14:textId="77777777" w:rsidR="003C5AD1" w:rsidRDefault="003C5AD1">
      <w:pPr>
        <w:sectPr w:rsidR="003C5AD1">
          <w:pgSz w:w="11900" w:h="16840"/>
          <w:pgMar w:top="1440" w:right="1160" w:bottom="1440" w:left="1140" w:header="1440" w:footer="1440" w:gutter="0"/>
          <w:cols w:space="708"/>
        </w:sectPr>
      </w:pPr>
    </w:p>
    <w:p w14:paraId="37C15702" w14:textId="77777777" w:rsidR="003C5AD1" w:rsidRDefault="00F9573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BFA6F3C" w14:textId="54175C47" w:rsidR="00571B01" w:rsidRPr="00571B01" w:rsidRDefault="00F9573A">
      <w:pPr>
        <w:pStyle w:val="TM1"/>
        <w:tabs>
          <w:tab w:val="right" w:leader="dot" w:pos="9610"/>
        </w:tabs>
        <w:rPr>
          <w:rFonts w:ascii="Verdana" w:eastAsiaTheme="minorEastAsia" w:hAnsi="Verdana" w:cstheme="minorBidi"/>
          <w:noProof/>
          <w:sz w:val="18"/>
          <w:szCs w:val="18"/>
          <w:lang w:val="fr-FR" w:eastAsia="fr-FR"/>
        </w:rPr>
      </w:pPr>
      <w:r w:rsidRPr="00571B01">
        <w:rPr>
          <w:rFonts w:ascii="Verdana" w:eastAsia="Trebuchet MS" w:hAnsi="Verdana" w:cs="Trebuchet MS"/>
          <w:color w:val="000000"/>
          <w:sz w:val="18"/>
          <w:szCs w:val="18"/>
          <w:lang w:val="fr-FR"/>
        </w:rPr>
        <w:fldChar w:fldCharType="begin"/>
      </w:r>
      <w:r w:rsidRPr="00571B01">
        <w:rPr>
          <w:rFonts w:ascii="Verdana" w:eastAsia="Trebuchet MS" w:hAnsi="Verdana" w:cs="Trebuchet MS"/>
          <w:color w:val="000000"/>
          <w:sz w:val="18"/>
          <w:szCs w:val="18"/>
          <w:lang w:val="fr-FR"/>
        </w:rPr>
        <w:instrText xml:space="preserve"> TOC \h </w:instrText>
      </w:r>
      <w:r w:rsidRPr="00571B01">
        <w:rPr>
          <w:rFonts w:ascii="Verdana" w:eastAsia="Trebuchet MS" w:hAnsi="Verdana" w:cs="Trebuchet MS"/>
          <w:color w:val="000000"/>
          <w:sz w:val="18"/>
          <w:szCs w:val="18"/>
          <w:lang w:val="fr-FR"/>
        </w:rPr>
        <w:fldChar w:fldCharType="separate"/>
      </w:r>
      <w:hyperlink w:anchor="_Toc204150868" w:history="1">
        <w:r w:rsidR="00571B01" w:rsidRPr="00571B01">
          <w:rPr>
            <w:rStyle w:val="Lienhypertexte"/>
            <w:rFonts w:ascii="Verdana" w:eastAsia="Trebuchet MS" w:hAnsi="Verdana" w:cs="Trebuchet MS"/>
            <w:noProof/>
            <w:sz w:val="18"/>
            <w:szCs w:val="18"/>
            <w:lang w:val="fr-FR"/>
          </w:rPr>
          <w:t>1 - Dispositions générales du contrat</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_Toc204150868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4</w:t>
        </w:r>
        <w:r w:rsidR="00571B01" w:rsidRPr="00571B01">
          <w:rPr>
            <w:rFonts w:ascii="Verdana" w:hAnsi="Verdana"/>
            <w:noProof/>
            <w:sz w:val="18"/>
            <w:szCs w:val="18"/>
          </w:rPr>
          <w:fldChar w:fldCharType="end"/>
        </w:r>
      </w:hyperlink>
    </w:p>
    <w:p w14:paraId="318A3341" w14:textId="598A5F24"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69" w:history="1">
        <w:r w:rsidR="00571B01" w:rsidRPr="00571B01">
          <w:rPr>
            <w:rStyle w:val="Lienhypertexte"/>
            <w:rFonts w:ascii="Verdana" w:eastAsia="Trebuchet MS" w:hAnsi="Verdana" w:cs="Trebuchet MS"/>
            <w:noProof/>
            <w:sz w:val="18"/>
            <w:szCs w:val="18"/>
            <w:lang w:val="fr-FR"/>
          </w:rPr>
          <w:t>1.1 - Objet du contrat</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_Toc204150869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4</w:t>
        </w:r>
        <w:r w:rsidR="00571B01" w:rsidRPr="00571B01">
          <w:rPr>
            <w:rFonts w:ascii="Verdana" w:hAnsi="Verdana"/>
            <w:noProof/>
            <w:sz w:val="18"/>
            <w:szCs w:val="18"/>
          </w:rPr>
          <w:fldChar w:fldCharType="end"/>
        </w:r>
      </w:hyperlink>
    </w:p>
    <w:p w14:paraId="1DDD1204" w14:textId="4A2688A9"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70" w:history="1">
        <w:r w:rsidR="00571B01" w:rsidRPr="00571B01">
          <w:rPr>
            <w:rStyle w:val="Lienhypertexte"/>
            <w:rFonts w:ascii="Verdana" w:eastAsia="Trebuchet MS" w:hAnsi="Verdana" w:cs="Trebuchet MS"/>
            <w:noProof/>
            <w:sz w:val="18"/>
            <w:szCs w:val="18"/>
            <w:lang w:val="fr-FR"/>
          </w:rPr>
          <w:t>1.2 - Décomposition du contrat</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_Toc204150870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4</w:t>
        </w:r>
        <w:r w:rsidR="00571B01" w:rsidRPr="00571B01">
          <w:rPr>
            <w:rFonts w:ascii="Verdana" w:hAnsi="Verdana"/>
            <w:noProof/>
            <w:sz w:val="18"/>
            <w:szCs w:val="18"/>
          </w:rPr>
          <w:fldChar w:fldCharType="end"/>
        </w:r>
      </w:hyperlink>
    </w:p>
    <w:p w14:paraId="4508EF48" w14:textId="1DAE540F"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71" w:history="1">
        <w:r w:rsidR="00571B01" w:rsidRPr="00571B01">
          <w:rPr>
            <w:rStyle w:val="Lienhypertexte"/>
            <w:rFonts w:ascii="Verdana" w:eastAsia="Trebuchet MS" w:hAnsi="Verdana" w:cs="Trebuchet MS"/>
            <w:noProof/>
            <w:sz w:val="18"/>
            <w:szCs w:val="18"/>
            <w:lang w:val="fr-FR"/>
          </w:rPr>
          <w:t>1.3 - Type d'accord-cadre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_Toc204150871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4</w:t>
        </w:r>
        <w:r w:rsidR="00571B01" w:rsidRPr="00571B01">
          <w:rPr>
            <w:rFonts w:ascii="Verdana" w:hAnsi="Verdana"/>
            <w:noProof/>
            <w:sz w:val="18"/>
            <w:szCs w:val="18"/>
          </w:rPr>
          <w:fldChar w:fldCharType="end"/>
        </w:r>
      </w:hyperlink>
    </w:p>
    <w:p w14:paraId="02D0701B" w14:textId="330AC439"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72" w:history="1">
        <w:r w:rsidR="00571B01" w:rsidRPr="00571B01">
          <w:rPr>
            <w:rStyle w:val="Lienhypertexte"/>
            <w:rFonts w:ascii="Verdana" w:eastAsia="Trebuchet MS" w:hAnsi="Verdana" w:cs="Trebuchet MS"/>
            <w:noProof/>
            <w:sz w:val="18"/>
            <w:szCs w:val="18"/>
            <w:lang w:val="fr-FR"/>
          </w:rPr>
          <w:t>1.4 - Conditions d'attribution des bons de commande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_Toc204150872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4</w:t>
        </w:r>
        <w:r w:rsidR="00571B01" w:rsidRPr="00571B01">
          <w:rPr>
            <w:rFonts w:ascii="Verdana" w:hAnsi="Verdana"/>
            <w:noProof/>
            <w:sz w:val="18"/>
            <w:szCs w:val="18"/>
          </w:rPr>
          <w:fldChar w:fldCharType="end"/>
        </w:r>
      </w:hyperlink>
    </w:p>
    <w:p w14:paraId="11697236" w14:textId="5560E910"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873" w:history="1">
        <w:r w:rsidR="00571B01" w:rsidRPr="00571B01">
          <w:rPr>
            <w:rStyle w:val="Lienhypertexte"/>
            <w:rFonts w:ascii="Verdana" w:eastAsia="Trebuchet MS" w:hAnsi="Verdana" w:cs="Trebuchet MS"/>
            <w:noProof/>
            <w:sz w:val="18"/>
            <w:szCs w:val="18"/>
            <w:lang w:val="fr-FR"/>
          </w:rPr>
          <w:t>2 - Pièces contractuelles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_Toc204150873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5</w:t>
        </w:r>
        <w:r w:rsidR="00571B01" w:rsidRPr="00571B01">
          <w:rPr>
            <w:rFonts w:ascii="Verdana" w:hAnsi="Verdana"/>
            <w:noProof/>
            <w:sz w:val="18"/>
            <w:szCs w:val="18"/>
          </w:rPr>
          <w:fldChar w:fldCharType="end"/>
        </w:r>
      </w:hyperlink>
    </w:p>
    <w:p w14:paraId="154F3027" w14:textId="1CA6855D"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874" w:history="1">
        <w:r w:rsidR="00571B01" w:rsidRPr="00571B01">
          <w:rPr>
            <w:rStyle w:val="Lienhypertexte"/>
            <w:rFonts w:ascii="Verdana" w:eastAsia="Trebuchet MS" w:hAnsi="Verdana" w:cs="Trebuchet MS"/>
            <w:noProof/>
            <w:sz w:val="18"/>
            <w:szCs w:val="18"/>
            <w:lang w:val="fr-FR"/>
          </w:rPr>
          <w:t>3 - Intervenants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_Toc204150874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5</w:t>
        </w:r>
        <w:r w:rsidR="00571B01" w:rsidRPr="00571B01">
          <w:rPr>
            <w:rFonts w:ascii="Verdana" w:hAnsi="Verdana"/>
            <w:noProof/>
            <w:sz w:val="18"/>
            <w:szCs w:val="18"/>
          </w:rPr>
          <w:fldChar w:fldCharType="end"/>
        </w:r>
      </w:hyperlink>
    </w:p>
    <w:p w14:paraId="19F70AEF" w14:textId="1811A3AB"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75" w:history="1">
        <w:r w:rsidR="00571B01" w:rsidRPr="00571B01">
          <w:rPr>
            <w:rStyle w:val="Lienhypertexte"/>
            <w:rFonts w:ascii="Verdana" w:eastAsia="Trebuchet MS" w:hAnsi="Verdana" w:cs="Trebuchet MS"/>
            <w:noProof/>
            <w:sz w:val="18"/>
            <w:szCs w:val="18"/>
            <w:lang w:val="fr-FR"/>
          </w:rPr>
          <w:t>3.1 - Assistance à maîtrise d'ouvrage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_Toc204150875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5</w:t>
        </w:r>
        <w:r w:rsidR="00571B01" w:rsidRPr="00571B01">
          <w:rPr>
            <w:rFonts w:ascii="Verdana" w:hAnsi="Verdana"/>
            <w:noProof/>
            <w:sz w:val="18"/>
            <w:szCs w:val="18"/>
          </w:rPr>
          <w:fldChar w:fldCharType="end"/>
        </w:r>
      </w:hyperlink>
    </w:p>
    <w:p w14:paraId="356B203B" w14:textId="169612F9"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76" w:history="1">
        <w:r w:rsidR="00571B01" w:rsidRPr="00571B01">
          <w:rPr>
            <w:rStyle w:val="Lienhypertexte"/>
            <w:rFonts w:ascii="Verdana" w:eastAsia="Trebuchet MS" w:hAnsi="Verdana" w:cs="Trebuchet MS"/>
            <w:noProof/>
            <w:sz w:val="18"/>
            <w:szCs w:val="18"/>
            <w:lang w:val="fr-FR"/>
          </w:rPr>
          <w:t>3.2 - Maîtrise d'œuvre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_Toc204150876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5</w:t>
        </w:r>
        <w:r w:rsidR="00571B01" w:rsidRPr="00571B01">
          <w:rPr>
            <w:rFonts w:ascii="Verdana" w:hAnsi="Verdana"/>
            <w:noProof/>
            <w:sz w:val="18"/>
            <w:szCs w:val="18"/>
          </w:rPr>
          <w:fldChar w:fldCharType="end"/>
        </w:r>
      </w:hyperlink>
    </w:p>
    <w:p w14:paraId="69C0541E" w14:textId="75893531"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877" w:history="1">
        <w:r w:rsidR="00571B01" w:rsidRPr="00571B01">
          <w:rPr>
            <w:rStyle w:val="Lienhypertexte"/>
            <w:rFonts w:ascii="Verdana" w:eastAsia="Trebuchet MS" w:hAnsi="Verdana" w:cs="Trebuchet MS"/>
            <w:noProof/>
            <w:sz w:val="18"/>
            <w:szCs w:val="18"/>
            <w:lang w:val="fr-FR"/>
          </w:rPr>
          <w:t>4 - Durée et délais d'exécution</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_Toc204150877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5</w:t>
        </w:r>
        <w:r w:rsidR="00571B01" w:rsidRPr="00571B01">
          <w:rPr>
            <w:rFonts w:ascii="Verdana" w:hAnsi="Verdana"/>
            <w:noProof/>
            <w:sz w:val="18"/>
            <w:szCs w:val="18"/>
          </w:rPr>
          <w:fldChar w:fldCharType="end"/>
        </w:r>
      </w:hyperlink>
    </w:p>
    <w:p w14:paraId="1267F731" w14:textId="5DEBCDD8"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78" w:history="1">
        <w:r w:rsidR="00571B01" w:rsidRPr="00571B01">
          <w:rPr>
            <w:rStyle w:val="Lienhypertexte"/>
            <w:rFonts w:ascii="Verdana" w:eastAsia="Trebuchet MS" w:hAnsi="Verdana" w:cs="Trebuchet MS"/>
            <w:noProof/>
            <w:sz w:val="18"/>
            <w:szCs w:val="18"/>
            <w:lang w:val="fr-FR"/>
          </w:rPr>
          <w:t>4.1 - Délai global d'exécution des prestations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_Toc204150878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5</w:t>
        </w:r>
        <w:r w:rsidR="00571B01" w:rsidRPr="00571B01">
          <w:rPr>
            <w:rFonts w:ascii="Verdana" w:hAnsi="Verdana"/>
            <w:noProof/>
            <w:sz w:val="18"/>
            <w:szCs w:val="18"/>
          </w:rPr>
          <w:fldChar w:fldCharType="end"/>
        </w:r>
      </w:hyperlink>
    </w:p>
    <w:p w14:paraId="3982C2AE" w14:textId="2B5CC570"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79" w:history="1">
        <w:r w:rsidR="00571B01" w:rsidRPr="00571B01">
          <w:rPr>
            <w:rStyle w:val="Lienhypertexte"/>
            <w:rFonts w:ascii="Verdana" w:eastAsia="Trebuchet MS" w:hAnsi="Verdana" w:cs="Trebuchet MS"/>
            <w:noProof/>
            <w:sz w:val="18"/>
            <w:szCs w:val="18"/>
            <w:lang w:val="fr-FR"/>
          </w:rPr>
          <w:t>4.2 - Durée du contrat</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_Toc204150879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5</w:t>
        </w:r>
        <w:r w:rsidR="00571B01" w:rsidRPr="00571B01">
          <w:rPr>
            <w:rFonts w:ascii="Verdana" w:hAnsi="Verdana"/>
            <w:noProof/>
            <w:sz w:val="18"/>
            <w:szCs w:val="18"/>
          </w:rPr>
          <w:fldChar w:fldCharType="end"/>
        </w:r>
      </w:hyperlink>
    </w:p>
    <w:p w14:paraId="687369AC" w14:textId="661B9A5A"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80" w:history="1">
        <w:r w:rsidR="00571B01" w:rsidRPr="00571B01">
          <w:rPr>
            <w:rStyle w:val="Lienhypertexte"/>
            <w:rFonts w:ascii="Verdana" w:eastAsia="Trebuchet MS" w:hAnsi="Verdana" w:cs="Trebuchet MS"/>
            <w:noProof/>
            <w:sz w:val="18"/>
            <w:szCs w:val="18"/>
            <w:lang w:val="fr-FR"/>
          </w:rPr>
          <w:t>4.3 - Reconduction</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_Toc204150880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6</w:t>
        </w:r>
        <w:r w:rsidR="00571B01" w:rsidRPr="00571B01">
          <w:rPr>
            <w:rFonts w:ascii="Verdana" w:hAnsi="Verdana"/>
            <w:noProof/>
            <w:sz w:val="18"/>
            <w:szCs w:val="18"/>
          </w:rPr>
          <w:fldChar w:fldCharType="end"/>
        </w:r>
      </w:hyperlink>
    </w:p>
    <w:p w14:paraId="2EA9CADF" w14:textId="48DB13E8"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881" w:history="1">
        <w:r w:rsidR="00571B01" w:rsidRPr="00571B01">
          <w:rPr>
            <w:rStyle w:val="Lienhypertexte"/>
            <w:rFonts w:ascii="Verdana" w:eastAsia="Trebuchet MS" w:hAnsi="Verdana" w:cs="Trebuchet MS"/>
            <w:noProof/>
            <w:sz w:val="18"/>
            <w:szCs w:val="18"/>
            <w:lang w:val="fr-FR"/>
          </w:rPr>
          <w:t>5 - Prix</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_Toc204150881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6</w:t>
        </w:r>
        <w:r w:rsidR="00571B01" w:rsidRPr="00571B01">
          <w:rPr>
            <w:rFonts w:ascii="Verdana" w:hAnsi="Verdana"/>
            <w:noProof/>
            <w:sz w:val="18"/>
            <w:szCs w:val="18"/>
          </w:rPr>
          <w:fldChar w:fldCharType="end"/>
        </w:r>
      </w:hyperlink>
    </w:p>
    <w:p w14:paraId="42D88941" w14:textId="380DA86E"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82" w:history="1">
        <w:r w:rsidR="00571B01" w:rsidRPr="00571B01">
          <w:rPr>
            <w:rStyle w:val="Lienhypertexte"/>
            <w:rFonts w:ascii="Verdana" w:eastAsia="Trebuchet MS" w:hAnsi="Verdana" w:cs="Trebuchet MS"/>
            <w:noProof/>
            <w:sz w:val="18"/>
            <w:szCs w:val="18"/>
            <w:lang w:val="fr-FR"/>
          </w:rPr>
          <w:t>5.1 - Caractéristiques des prix pratiqués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_Toc204150882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6</w:t>
        </w:r>
        <w:r w:rsidR="00571B01" w:rsidRPr="00571B01">
          <w:rPr>
            <w:rFonts w:ascii="Verdana" w:hAnsi="Verdana"/>
            <w:noProof/>
            <w:sz w:val="18"/>
            <w:szCs w:val="18"/>
          </w:rPr>
          <w:fldChar w:fldCharType="end"/>
        </w:r>
      </w:hyperlink>
    </w:p>
    <w:p w14:paraId="08165DF4" w14:textId="2A19B6F5"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83" w:history="1">
        <w:r w:rsidR="00571B01" w:rsidRPr="00571B01">
          <w:rPr>
            <w:rStyle w:val="Lienhypertexte"/>
            <w:rFonts w:ascii="Verdana" w:eastAsia="Trebuchet MS" w:hAnsi="Verdana" w:cs="Trebuchet MS"/>
            <w:noProof/>
            <w:sz w:val="18"/>
            <w:szCs w:val="18"/>
            <w:lang w:val="fr-FR"/>
          </w:rPr>
          <w:t>5.2 - Modalités de variation des prix</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_Toc204150883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6</w:t>
        </w:r>
        <w:r w:rsidR="00571B01" w:rsidRPr="00571B01">
          <w:rPr>
            <w:rFonts w:ascii="Verdana" w:hAnsi="Verdana"/>
            <w:noProof/>
            <w:sz w:val="18"/>
            <w:szCs w:val="18"/>
          </w:rPr>
          <w:fldChar w:fldCharType="end"/>
        </w:r>
      </w:hyperlink>
    </w:p>
    <w:p w14:paraId="5D1F1D39" w14:textId="60C7B677"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884" w:history="1">
        <w:r w:rsidR="00571B01" w:rsidRPr="00571B01">
          <w:rPr>
            <w:rStyle w:val="Lienhypertexte"/>
            <w:rFonts w:ascii="Verdana" w:eastAsia="Trebuchet MS" w:hAnsi="Verdana" w:cs="Trebuchet MS"/>
            <w:noProof/>
            <w:sz w:val="18"/>
            <w:szCs w:val="18"/>
            <w:lang w:val="fr-FR"/>
          </w:rPr>
          <w:t>6 - Garanties Financières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_Toc204150884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7</w:t>
        </w:r>
        <w:r w:rsidR="00571B01" w:rsidRPr="00571B01">
          <w:rPr>
            <w:rFonts w:ascii="Verdana" w:hAnsi="Verdana"/>
            <w:noProof/>
            <w:sz w:val="18"/>
            <w:szCs w:val="18"/>
          </w:rPr>
          <w:fldChar w:fldCharType="end"/>
        </w:r>
      </w:hyperlink>
    </w:p>
    <w:p w14:paraId="0DB10DC5" w14:textId="2273B70C"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885" w:history="1">
        <w:r w:rsidR="00571B01" w:rsidRPr="00571B01">
          <w:rPr>
            <w:rStyle w:val="Lienhypertexte"/>
            <w:rFonts w:ascii="Verdana" w:eastAsia="Trebuchet MS" w:hAnsi="Verdana" w:cs="Trebuchet MS"/>
            <w:noProof/>
            <w:sz w:val="18"/>
            <w:szCs w:val="18"/>
            <w:lang w:val="fr-FR"/>
          </w:rPr>
          <w:t>7 - Avance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_Toc204150885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7</w:t>
        </w:r>
        <w:r w:rsidR="00571B01" w:rsidRPr="00571B01">
          <w:rPr>
            <w:rFonts w:ascii="Verdana" w:hAnsi="Verdana"/>
            <w:noProof/>
            <w:sz w:val="18"/>
            <w:szCs w:val="18"/>
          </w:rPr>
          <w:fldChar w:fldCharType="end"/>
        </w:r>
      </w:hyperlink>
    </w:p>
    <w:p w14:paraId="5C69EDEB" w14:textId="3AD4E906"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86" w:history="1">
        <w:r w:rsidR="00571B01" w:rsidRPr="00571B01">
          <w:rPr>
            <w:rStyle w:val="Lienhypertexte"/>
            <w:rFonts w:ascii="Verdana" w:eastAsia="Trebuchet MS" w:hAnsi="Verdana" w:cs="Trebuchet MS"/>
            <w:noProof/>
            <w:sz w:val="18"/>
            <w:szCs w:val="18"/>
            <w:lang w:val="fr-FR"/>
          </w:rPr>
          <w:t>7.1 - Conditions de versement et de remboursement</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_Toc204150886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7</w:t>
        </w:r>
        <w:r w:rsidR="00571B01" w:rsidRPr="00571B01">
          <w:rPr>
            <w:rFonts w:ascii="Verdana" w:hAnsi="Verdana"/>
            <w:noProof/>
            <w:sz w:val="18"/>
            <w:szCs w:val="18"/>
          </w:rPr>
          <w:fldChar w:fldCharType="end"/>
        </w:r>
      </w:hyperlink>
    </w:p>
    <w:p w14:paraId="66D948C7" w14:textId="0F186E4B"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87" w:history="1">
        <w:r w:rsidR="00571B01" w:rsidRPr="00571B01">
          <w:rPr>
            <w:rStyle w:val="Lienhypertexte"/>
            <w:rFonts w:ascii="Verdana" w:eastAsia="Trebuchet MS" w:hAnsi="Verdana" w:cs="Trebuchet MS"/>
            <w:noProof/>
            <w:sz w:val="18"/>
            <w:szCs w:val="18"/>
            <w:lang w:val="fr-FR"/>
          </w:rPr>
          <w:t>7.2 - Garanties financières de l'avance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_Toc204150887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7</w:t>
        </w:r>
        <w:r w:rsidR="00571B01" w:rsidRPr="00571B01">
          <w:rPr>
            <w:rFonts w:ascii="Verdana" w:hAnsi="Verdana"/>
            <w:noProof/>
            <w:sz w:val="18"/>
            <w:szCs w:val="18"/>
          </w:rPr>
          <w:fldChar w:fldCharType="end"/>
        </w:r>
      </w:hyperlink>
    </w:p>
    <w:p w14:paraId="38C9F686" w14:textId="208FE195"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888" w:history="1">
        <w:r w:rsidR="00571B01" w:rsidRPr="00571B01">
          <w:rPr>
            <w:rStyle w:val="Lienhypertexte"/>
            <w:rFonts w:ascii="Verdana" w:eastAsia="Trebuchet MS" w:hAnsi="Verdana" w:cs="Trebuchet MS"/>
            <w:noProof/>
            <w:sz w:val="18"/>
            <w:szCs w:val="18"/>
            <w:lang w:val="fr-FR"/>
          </w:rPr>
          <w:t>8 - Modalités de règlement des comptes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_Toc204150888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7</w:t>
        </w:r>
        <w:r w:rsidR="00571B01" w:rsidRPr="00571B01">
          <w:rPr>
            <w:rFonts w:ascii="Verdana" w:hAnsi="Verdana"/>
            <w:noProof/>
            <w:sz w:val="18"/>
            <w:szCs w:val="18"/>
          </w:rPr>
          <w:fldChar w:fldCharType="end"/>
        </w:r>
      </w:hyperlink>
    </w:p>
    <w:p w14:paraId="370352AA" w14:textId="43C9D293"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89" w:history="1">
        <w:r w:rsidR="00571B01" w:rsidRPr="00571B01">
          <w:rPr>
            <w:rStyle w:val="Lienhypertexte"/>
            <w:rFonts w:ascii="Verdana" w:eastAsia="Trebuchet MS" w:hAnsi="Verdana" w:cs="Trebuchet MS"/>
            <w:noProof/>
            <w:sz w:val="18"/>
            <w:szCs w:val="18"/>
            <w:lang w:val="fr-FR"/>
          </w:rPr>
          <w:t>8.1 - Décomptes et acomptes mensuels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_Toc204150889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7</w:t>
        </w:r>
        <w:r w:rsidR="00571B01" w:rsidRPr="00571B01">
          <w:rPr>
            <w:rFonts w:ascii="Verdana" w:hAnsi="Verdana"/>
            <w:noProof/>
            <w:sz w:val="18"/>
            <w:szCs w:val="18"/>
          </w:rPr>
          <w:fldChar w:fldCharType="end"/>
        </w:r>
      </w:hyperlink>
    </w:p>
    <w:p w14:paraId="15871163" w14:textId="50278683"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90" w:history="1">
        <w:r w:rsidR="00571B01" w:rsidRPr="00571B01">
          <w:rPr>
            <w:rStyle w:val="Lienhypertexte"/>
            <w:rFonts w:ascii="Verdana" w:eastAsia="Trebuchet MS" w:hAnsi="Verdana" w:cs="Trebuchet MS"/>
            <w:noProof/>
            <w:sz w:val="18"/>
            <w:szCs w:val="18"/>
            <w:lang w:val="fr-FR"/>
          </w:rPr>
          <w:t>8.2 - Présentation des demandes de paiement</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_Toc204150890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8</w:t>
        </w:r>
        <w:r w:rsidR="00571B01" w:rsidRPr="00571B01">
          <w:rPr>
            <w:rFonts w:ascii="Verdana" w:hAnsi="Verdana"/>
            <w:noProof/>
            <w:sz w:val="18"/>
            <w:szCs w:val="18"/>
          </w:rPr>
          <w:fldChar w:fldCharType="end"/>
        </w:r>
      </w:hyperlink>
    </w:p>
    <w:p w14:paraId="79B2BD55" w14:textId="4D72A4F7"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91" w:history="1">
        <w:r w:rsidR="00571B01" w:rsidRPr="00571B01">
          <w:rPr>
            <w:rStyle w:val="Lienhypertexte"/>
            <w:rFonts w:ascii="Verdana" w:eastAsia="Trebuchet MS" w:hAnsi="Verdana" w:cs="Trebuchet MS"/>
            <w:noProof/>
            <w:sz w:val="18"/>
            <w:szCs w:val="18"/>
            <w:lang w:val="fr-FR"/>
          </w:rPr>
          <w:t>8.3 - Délai global de paiement</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_Toc204150891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8</w:t>
        </w:r>
        <w:r w:rsidR="00571B01" w:rsidRPr="00571B01">
          <w:rPr>
            <w:rFonts w:ascii="Verdana" w:hAnsi="Verdana"/>
            <w:noProof/>
            <w:sz w:val="18"/>
            <w:szCs w:val="18"/>
          </w:rPr>
          <w:fldChar w:fldCharType="end"/>
        </w:r>
      </w:hyperlink>
    </w:p>
    <w:p w14:paraId="591652D3" w14:textId="65B0630E"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92" w:history="1">
        <w:r w:rsidR="00571B01" w:rsidRPr="00571B01">
          <w:rPr>
            <w:rStyle w:val="Lienhypertexte"/>
            <w:rFonts w:ascii="Verdana" w:eastAsia="Trebuchet MS" w:hAnsi="Verdana" w:cs="Trebuchet MS"/>
            <w:noProof/>
            <w:sz w:val="18"/>
            <w:szCs w:val="18"/>
            <w:lang w:val="fr-FR"/>
          </w:rPr>
          <w:t>8.4 - Paiement des cotraitants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_Toc204150892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8</w:t>
        </w:r>
        <w:r w:rsidR="00571B01" w:rsidRPr="00571B01">
          <w:rPr>
            <w:rFonts w:ascii="Verdana" w:hAnsi="Verdana"/>
            <w:noProof/>
            <w:sz w:val="18"/>
            <w:szCs w:val="18"/>
          </w:rPr>
          <w:fldChar w:fldCharType="end"/>
        </w:r>
      </w:hyperlink>
    </w:p>
    <w:p w14:paraId="487446B0" w14:textId="070D76AA"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93" w:history="1">
        <w:r w:rsidR="00571B01" w:rsidRPr="00571B01">
          <w:rPr>
            <w:rStyle w:val="Lienhypertexte"/>
            <w:rFonts w:ascii="Verdana" w:eastAsia="Trebuchet MS" w:hAnsi="Verdana" w:cs="Trebuchet MS"/>
            <w:noProof/>
            <w:sz w:val="18"/>
            <w:szCs w:val="18"/>
            <w:lang w:val="fr-FR"/>
          </w:rPr>
          <w:t>8.5 - Paiement des sous-traitants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_Toc204150893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9</w:t>
        </w:r>
        <w:r w:rsidR="00571B01" w:rsidRPr="00571B01">
          <w:rPr>
            <w:rFonts w:ascii="Verdana" w:hAnsi="Verdana"/>
            <w:noProof/>
            <w:sz w:val="18"/>
            <w:szCs w:val="18"/>
          </w:rPr>
          <w:fldChar w:fldCharType="end"/>
        </w:r>
      </w:hyperlink>
    </w:p>
    <w:p w14:paraId="2FC8A634" w14:textId="7418CA60"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894" w:history="1">
        <w:r w:rsidR="00571B01" w:rsidRPr="00571B01">
          <w:rPr>
            <w:rStyle w:val="Lienhypertexte"/>
            <w:rFonts w:ascii="Verdana" w:eastAsia="Trebuchet MS" w:hAnsi="Verdana" w:cs="Trebuchet MS"/>
            <w:noProof/>
            <w:sz w:val="18"/>
            <w:szCs w:val="18"/>
            <w:lang w:val="fr-FR"/>
          </w:rPr>
          <w:t>9 - Conditions d'exécution des prestations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_Toc204150894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9</w:t>
        </w:r>
        <w:r w:rsidR="00571B01" w:rsidRPr="00571B01">
          <w:rPr>
            <w:rFonts w:ascii="Verdana" w:hAnsi="Verdana"/>
            <w:noProof/>
            <w:sz w:val="18"/>
            <w:szCs w:val="18"/>
          </w:rPr>
          <w:fldChar w:fldCharType="end"/>
        </w:r>
      </w:hyperlink>
    </w:p>
    <w:p w14:paraId="3F9CF1AE" w14:textId="60A6A56C"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95" w:history="1">
        <w:r w:rsidR="00571B01" w:rsidRPr="00571B01">
          <w:rPr>
            <w:rStyle w:val="Lienhypertexte"/>
            <w:rFonts w:ascii="Verdana" w:eastAsia="Trebuchet MS" w:hAnsi="Verdana" w:cs="Trebuchet MS"/>
            <w:noProof/>
            <w:sz w:val="18"/>
            <w:szCs w:val="18"/>
            <w:lang w:val="fr-FR"/>
          </w:rPr>
          <w:t>9.1 - Caractéristiques des matériaux et produits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_Toc204150895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9</w:t>
        </w:r>
        <w:r w:rsidR="00571B01" w:rsidRPr="00571B01">
          <w:rPr>
            <w:rFonts w:ascii="Verdana" w:hAnsi="Verdana"/>
            <w:noProof/>
            <w:sz w:val="18"/>
            <w:szCs w:val="18"/>
          </w:rPr>
          <w:fldChar w:fldCharType="end"/>
        </w:r>
      </w:hyperlink>
    </w:p>
    <w:p w14:paraId="02F0836C" w14:textId="7BD6AF31"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96" w:history="1">
        <w:r w:rsidR="00571B01" w:rsidRPr="00571B01">
          <w:rPr>
            <w:rStyle w:val="Lienhypertexte"/>
            <w:rFonts w:ascii="Verdana" w:eastAsia="Trebuchet MS" w:hAnsi="Verdana" w:cs="Trebuchet MS"/>
            <w:noProof/>
            <w:sz w:val="18"/>
            <w:szCs w:val="18"/>
            <w:lang w:val="fr-FR"/>
          </w:rPr>
          <w:t>9.2 - Implantation des ouvrages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_Toc204150896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9</w:t>
        </w:r>
        <w:r w:rsidR="00571B01" w:rsidRPr="00571B01">
          <w:rPr>
            <w:rFonts w:ascii="Verdana" w:hAnsi="Verdana"/>
            <w:noProof/>
            <w:sz w:val="18"/>
            <w:szCs w:val="18"/>
          </w:rPr>
          <w:fldChar w:fldCharType="end"/>
        </w:r>
      </w:hyperlink>
    </w:p>
    <w:p w14:paraId="5FEE663A" w14:textId="0146B3E6"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897" w:history="1">
        <w:r w:rsidR="00571B01" w:rsidRPr="00571B01">
          <w:rPr>
            <w:rStyle w:val="Lienhypertexte"/>
            <w:rFonts w:ascii="Verdana" w:eastAsia="Trebuchet MS" w:hAnsi="Verdana" w:cs="Trebuchet MS"/>
            <w:noProof/>
            <w:sz w:val="18"/>
            <w:szCs w:val="18"/>
            <w:lang w:val="fr-FR"/>
          </w:rPr>
          <w:t>9.2.1 - Piquetage général</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_Toc204150897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9</w:t>
        </w:r>
        <w:r w:rsidR="00571B01" w:rsidRPr="00571B01">
          <w:rPr>
            <w:rFonts w:ascii="Verdana" w:hAnsi="Verdana"/>
            <w:noProof/>
            <w:sz w:val="18"/>
            <w:szCs w:val="18"/>
          </w:rPr>
          <w:fldChar w:fldCharType="end"/>
        </w:r>
      </w:hyperlink>
    </w:p>
    <w:p w14:paraId="57D4AE6A" w14:textId="2C732B94"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898" w:history="1">
        <w:r w:rsidR="00571B01" w:rsidRPr="00571B01">
          <w:rPr>
            <w:rStyle w:val="Lienhypertexte"/>
            <w:rFonts w:ascii="Verdana" w:eastAsia="Trebuchet MS" w:hAnsi="Verdana" w:cs="Trebuchet MS"/>
            <w:noProof/>
            <w:sz w:val="18"/>
            <w:szCs w:val="18"/>
            <w:lang w:val="fr-FR"/>
          </w:rPr>
          <w:t>9.2.2 - Piquetage spécial des ouvrages souterrains, enterrés, subaquatiques ou aériens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_Toc204150898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9</w:t>
        </w:r>
        <w:r w:rsidR="00571B01" w:rsidRPr="00571B01">
          <w:rPr>
            <w:rFonts w:ascii="Verdana" w:hAnsi="Verdana"/>
            <w:noProof/>
            <w:sz w:val="18"/>
            <w:szCs w:val="18"/>
          </w:rPr>
          <w:fldChar w:fldCharType="end"/>
        </w:r>
      </w:hyperlink>
    </w:p>
    <w:p w14:paraId="15340635" w14:textId="4C8D45CD"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899" w:history="1">
        <w:r w:rsidR="00571B01" w:rsidRPr="00571B01">
          <w:rPr>
            <w:rStyle w:val="Lienhypertexte"/>
            <w:rFonts w:ascii="Verdana" w:eastAsia="Trebuchet MS" w:hAnsi="Verdana" w:cs="Trebuchet MS"/>
            <w:noProof/>
            <w:sz w:val="18"/>
            <w:szCs w:val="18"/>
            <w:lang w:val="fr-FR"/>
          </w:rPr>
          <w:t>9.3 - Préparation et coordination des travaux</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_Toc204150899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9</w:t>
        </w:r>
        <w:r w:rsidR="00571B01" w:rsidRPr="00571B01">
          <w:rPr>
            <w:rFonts w:ascii="Verdana" w:hAnsi="Verdana"/>
            <w:noProof/>
            <w:sz w:val="18"/>
            <w:szCs w:val="18"/>
          </w:rPr>
          <w:fldChar w:fldCharType="end"/>
        </w:r>
      </w:hyperlink>
    </w:p>
    <w:p w14:paraId="07DECFBC" w14:textId="2C02ACD0"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00" w:history="1">
        <w:r w:rsidR="00571B01" w:rsidRPr="00571B01">
          <w:rPr>
            <w:rStyle w:val="Lienhypertexte"/>
            <w:rFonts w:ascii="Verdana" w:eastAsia="Trebuchet MS" w:hAnsi="Verdana" w:cs="Trebuchet MS"/>
            <w:noProof/>
            <w:sz w:val="18"/>
            <w:szCs w:val="18"/>
            <w:lang w:val="fr-FR"/>
          </w:rPr>
          <w:t>9.3.1 - Période de préparation - Programme d'exécution des travaux</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_Toc204150900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9</w:t>
        </w:r>
        <w:r w:rsidR="00571B01" w:rsidRPr="00571B01">
          <w:rPr>
            <w:rFonts w:ascii="Verdana" w:hAnsi="Verdana"/>
            <w:noProof/>
            <w:sz w:val="18"/>
            <w:szCs w:val="18"/>
          </w:rPr>
          <w:fldChar w:fldCharType="end"/>
        </w:r>
      </w:hyperlink>
    </w:p>
    <w:p w14:paraId="09D426C8" w14:textId="0B024363"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01" w:history="1">
        <w:r w:rsidR="00571B01" w:rsidRPr="00571B01">
          <w:rPr>
            <w:rStyle w:val="Lienhypertexte"/>
            <w:rFonts w:ascii="Verdana" w:eastAsia="Trebuchet MS" w:hAnsi="Verdana" w:cs="Trebuchet MS"/>
            <w:noProof/>
            <w:sz w:val="18"/>
            <w:szCs w:val="18"/>
            <w:lang w:val="fr-FR"/>
          </w:rPr>
          <w:t>9.3.2 - Sécurité et protection de la santé des travailleurs sur le chantier</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_Toc204150901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2AE08513" w14:textId="7DA20555"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02" w:history="1">
        <w:r w:rsidR="00571B01" w:rsidRPr="00571B01">
          <w:rPr>
            <w:rStyle w:val="Lienhypertexte"/>
            <w:rFonts w:ascii="Verdana" w:eastAsia="Trebuchet MS" w:hAnsi="Verdana" w:cs="Trebuchet MS"/>
            <w:noProof/>
            <w:sz w:val="18"/>
            <w:szCs w:val="18"/>
            <w:lang w:val="fr-FR"/>
          </w:rPr>
          <w:t>9.3.3 - Plan d'assurance qualité</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_Toc204150902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025DE925" w14:textId="130CA482"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03" w:history="1">
        <w:r w:rsidR="00571B01" w:rsidRPr="00571B01">
          <w:rPr>
            <w:rStyle w:val="Lienhypertexte"/>
            <w:rFonts w:ascii="Verdana" w:eastAsia="Trebuchet MS" w:hAnsi="Verdana" w:cs="Trebuchet MS"/>
            <w:noProof/>
            <w:sz w:val="18"/>
            <w:szCs w:val="18"/>
            <w:lang w:val="fr-FR"/>
          </w:rPr>
          <w:t>9.3.4 - Registre de chantier</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_Toc204150903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67C5EF9B" w14:textId="04FE5BDC"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04" w:history="1">
        <w:r w:rsidR="00571B01" w:rsidRPr="00571B01">
          <w:rPr>
            <w:rStyle w:val="Lienhypertexte"/>
            <w:rFonts w:ascii="Verdana" w:eastAsia="Trebuchet MS" w:hAnsi="Verdana" w:cs="Trebuchet MS"/>
            <w:noProof/>
            <w:sz w:val="18"/>
            <w:szCs w:val="18"/>
            <w:lang w:val="fr-FR"/>
          </w:rPr>
          <w:t>9.4 - Études d'exécution</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_Toc204150904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2F85EBDF" w14:textId="18511A32"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05" w:history="1">
        <w:r w:rsidR="00571B01" w:rsidRPr="00571B01">
          <w:rPr>
            <w:rStyle w:val="Lienhypertexte"/>
            <w:rFonts w:ascii="Verdana" w:eastAsia="Trebuchet MS" w:hAnsi="Verdana" w:cs="Trebuchet MS"/>
            <w:noProof/>
            <w:sz w:val="18"/>
            <w:szCs w:val="18"/>
            <w:lang w:val="fr-FR"/>
          </w:rPr>
          <w:t>9.5 - Installation et organisation du chantier</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_Toc204150905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3FB69D55" w14:textId="5E6941ED"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06" w:history="1">
        <w:r w:rsidR="00571B01" w:rsidRPr="00571B01">
          <w:rPr>
            <w:rStyle w:val="Lienhypertexte"/>
            <w:rFonts w:ascii="Verdana" w:eastAsia="Trebuchet MS" w:hAnsi="Verdana" w:cs="Trebuchet MS"/>
            <w:noProof/>
            <w:sz w:val="18"/>
            <w:szCs w:val="18"/>
            <w:lang w:val="fr-FR"/>
          </w:rPr>
          <w:t>9.5.1 - Emplacements mis à disposition pour déblais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_Toc204150906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5BBE9F1E" w14:textId="4F34F790"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07" w:history="1">
        <w:r w:rsidR="00571B01" w:rsidRPr="00571B01">
          <w:rPr>
            <w:rStyle w:val="Lienhypertexte"/>
            <w:rFonts w:ascii="Verdana" w:eastAsia="Trebuchet MS" w:hAnsi="Verdana" w:cs="Trebuchet MS"/>
            <w:noProof/>
            <w:sz w:val="18"/>
            <w:szCs w:val="18"/>
            <w:lang w:val="fr-FR"/>
          </w:rPr>
          <w:t>9.5.2 - Signalisation de chantier</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_Toc204150907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3AEB288D" w14:textId="0A89E7EC"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08" w:history="1">
        <w:r w:rsidR="00571B01" w:rsidRPr="00571B01">
          <w:rPr>
            <w:rStyle w:val="Lienhypertexte"/>
            <w:rFonts w:ascii="Verdana" w:eastAsia="Trebuchet MS" w:hAnsi="Verdana" w:cs="Trebuchet MS"/>
            <w:noProof/>
            <w:sz w:val="18"/>
            <w:szCs w:val="18"/>
            <w:lang w:val="fr-FR"/>
          </w:rPr>
          <w:t>9.6 - Dispositions particulières à l'achèvement du chantier</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_Toc204150908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6A7F7D37" w14:textId="7223C9A7"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09" w:history="1">
        <w:r w:rsidR="00571B01" w:rsidRPr="00571B01">
          <w:rPr>
            <w:rStyle w:val="Lienhypertexte"/>
            <w:rFonts w:ascii="Verdana" w:eastAsia="Trebuchet MS" w:hAnsi="Verdana" w:cs="Trebuchet MS"/>
            <w:noProof/>
            <w:sz w:val="18"/>
            <w:szCs w:val="18"/>
            <w:lang w:val="fr-FR"/>
          </w:rPr>
          <w:t>9.6.1 - Gestion des déchets de chantier</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_Toc204150909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10</w:t>
        </w:r>
        <w:r w:rsidR="00571B01" w:rsidRPr="00571B01">
          <w:rPr>
            <w:rFonts w:ascii="Verdana" w:hAnsi="Verdana"/>
            <w:noProof/>
            <w:sz w:val="18"/>
            <w:szCs w:val="18"/>
          </w:rPr>
          <w:fldChar w:fldCharType="end"/>
        </w:r>
      </w:hyperlink>
    </w:p>
    <w:p w14:paraId="37F39893" w14:textId="6AA38EC9"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10" w:history="1">
        <w:r w:rsidR="00571B01" w:rsidRPr="00571B01">
          <w:rPr>
            <w:rStyle w:val="Lienhypertexte"/>
            <w:rFonts w:ascii="Verdana" w:eastAsia="Trebuchet MS" w:hAnsi="Verdana" w:cs="Trebuchet MS"/>
            <w:noProof/>
            <w:sz w:val="18"/>
            <w:szCs w:val="18"/>
            <w:lang w:val="fr-FR"/>
          </w:rPr>
          <w:t>9.6.2 - Repliement des installations de chantier et remise en état des lieux</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_Toc204150910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173100F8" w14:textId="5D70D6B7"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11" w:history="1">
        <w:r w:rsidR="00571B01" w:rsidRPr="00571B01">
          <w:rPr>
            <w:rStyle w:val="Lienhypertexte"/>
            <w:rFonts w:ascii="Verdana" w:eastAsia="Trebuchet MS" w:hAnsi="Verdana" w:cs="Trebuchet MS"/>
            <w:noProof/>
            <w:sz w:val="18"/>
            <w:szCs w:val="18"/>
            <w:lang w:val="fr-FR"/>
          </w:rPr>
          <w:t>9.6.3 - Documents à fournir après exécution</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_Toc204150911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4DFEDB19" w14:textId="6D2C85AF"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912" w:history="1">
        <w:r w:rsidR="00571B01" w:rsidRPr="00571B01">
          <w:rPr>
            <w:rStyle w:val="Lienhypertexte"/>
            <w:rFonts w:ascii="Verdana" w:eastAsia="Trebuchet MS" w:hAnsi="Verdana" w:cs="Trebuchet MS"/>
            <w:noProof/>
            <w:sz w:val="18"/>
            <w:szCs w:val="18"/>
            <w:lang w:val="fr-FR"/>
          </w:rPr>
          <w:t>10 - Développement durable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_Toc204150912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45281FFB" w14:textId="4E6DD50B"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913" w:history="1">
        <w:r w:rsidR="00571B01" w:rsidRPr="00571B01">
          <w:rPr>
            <w:rStyle w:val="Lienhypertexte"/>
            <w:rFonts w:ascii="Verdana" w:eastAsia="Trebuchet MS" w:hAnsi="Verdana" w:cs="Trebuchet MS"/>
            <w:noProof/>
            <w:sz w:val="18"/>
            <w:szCs w:val="18"/>
            <w:lang w:val="fr-FR"/>
          </w:rPr>
          <w:t>11 - Réception</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_Toc204150913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2F5FA81E" w14:textId="3EF4312D"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14" w:history="1">
        <w:r w:rsidR="00571B01" w:rsidRPr="00571B01">
          <w:rPr>
            <w:rStyle w:val="Lienhypertexte"/>
            <w:rFonts w:ascii="Verdana" w:eastAsia="Trebuchet MS" w:hAnsi="Verdana" w:cs="Trebuchet MS"/>
            <w:noProof/>
            <w:sz w:val="18"/>
            <w:szCs w:val="18"/>
            <w:lang w:val="fr-FR"/>
          </w:rPr>
          <w:t>11.1 - Réception des travaux</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_Toc204150914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03C148C4" w14:textId="425AB1EB"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15" w:history="1">
        <w:r w:rsidR="00571B01" w:rsidRPr="00571B01">
          <w:rPr>
            <w:rStyle w:val="Lienhypertexte"/>
            <w:rFonts w:ascii="Verdana" w:eastAsia="Trebuchet MS" w:hAnsi="Verdana" w:cs="Trebuchet MS"/>
            <w:noProof/>
            <w:sz w:val="18"/>
            <w:szCs w:val="18"/>
            <w:lang w:val="fr-FR"/>
          </w:rPr>
          <w:t>11.1.1 - Dispositions applicables à la réception</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_Toc204150915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29112DB8" w14:textId="00685A05"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16" w:history="1">
        <w:r w:rsidR="00571B01" w:rsidRPr="00571B01">
          <w:rPr>
            <w:rStyle w:val="Lienhypertexte"/>
            <w:rFonts w:ascii="Verdana" w:eastAsia="Trebuchet MS" w:hAnsi="Verdana" w:cs="Trebuchet MS"/>
            <w:noProof/>
            <w:sz w:val="18"/>
            <w:szCs w:val="18"/>
            <w:lang w:val="fr-FR"/>
          </w:rPr>
          <w:t>11.1.2 - Réception partielle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_Toc204150916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1313AD42" w14:textId="0AC886D9" w:rsidR="00571B01" w:rsidRPr="00571B01" w:rsidRDefault="003F3E26">
      <w:pPr>
        <w:pStyle w:val="TM3"/>
        <w:tabs>
          <w:tab w:val="right" w:leader="dot" w:pos="9610"/>
        </w:tabs>
        <w:rPr>
          <w:rFonts w:ascii="Verdana" w:eastAsiaTheme="minorEastAsia" w:hAnsi="Verdana" w:cstheme="minorBidi"/>
          <w:noProof/>
          <w:sz w:val="18"/>
          <w:szCs w:val="18"/>
          <w:lang w:val="fr-FR" w:eastAsia="fr-FR"/>
        </w:rPr>
      </w:pPr>
      <w:hyperlink w:anchor="_Toc204150917" w:history="1">
        <w:r w:rsidR="00571B01" w:rsidRPr="00571B01">
          <w:rPr>
            <w:rStyle w:val="Lienhypertexte"/>
            <w:rFonts w:ascii="Verdana" w:eastAsia="Trebuchet MS" w:hAnsi="Verdana" w:cs="Trebuchet MS"/>
            <w:noProof/>
            <w:sz w:val="18"/>
            <w:szCs w:val="18"/>
            <w:lang w:val="fr-FR"/>
          </w:rPr>
          <w:t>11.1.3 - Épreuves concluantes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_Toc204150917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74EA8667" w14:textId="403FD926"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918" w:history="1">
        <w:r w:rsidR="00571B01" w:rsidRPr="00571B01">
          <w:rPr>
            <w:rStyle w:val="Lienhypertexte"/>
            <w:rFonts w:ascii="Verdana" w:eastAsia="Trebuchet MS" w:hAnsi="Verdana" w:cs="Trebuchet MS"/>
            <w:noProof/>
            <w:sz w:val="18"/>
            <w:szCs w:val="18"/>
            <w:lang w:val="fr-FR"/>
          </w:rPr>
          <w:t>12 - Garantie des prestations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_Toc204150918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11</w:t>
        </w:r>
        <w:r w:rsidR="00571B01" w:rsidRPr="00571B01">
          <w:rPr>
            <w:rFonts w:ascii="Verdana" w:hAnsi="Verdana"/>
            <w:noProof/>
            <w:sz w:val="18"/>
            <w:szCs w:val="18"/>
          </w:rPr>
          <w:fldChar w:fldCharType="end"/>
        </w:r>
      </w:hyperlink>
    </w:p>
    <w:p w14:paraId="64331DEB" w14:textId="158DA4B6"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919" w:history="1">
        <w:r w:rsidR="00571B01" w:rsidRPr="00571B01">
          <w:rPr>
            <w:rStyle w:val="Lienhypertexte"/>
            <w:rFonts w:ascii="Verdana" w:eastAsia="Trebuchet MS" w:hAnsi="Verdana" w:cs="Trebuchet MS"/>
            <w:noProof/>
            <w:sz w:val="18"/>
            <w:szCs w:val="18"/>
            <w:lang w:val="fr-FR"/>
          </w:rPr>
          <w:t>13 - Pénalités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_Toc204150919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12</w:t>
        </w:r>
        <w:r w:rsidR="00571B01" w:rsidRPr="00571B01">
          <w:rPr>
            <w:rFonts w:ascii="Verdana" w:hAnsi="Verdana"/>
            <w:noProof/>
            <w:sz w:val="18"/>
            <w:szCs w:val="18"/>
          </w:rPr>
          <w:fldChar w:fldCharType="end"/>
        </w:r>
      </w:hyperlink>
    </w:p>
    <w:p w14:paraId="180FADFE" w14:textId="58CF7E17"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20" w:history="1">
        <w:r w:rsidR="00571B01" w:rsidRPr="00571B01">
          <w:rPr>
            <w:rStyle w:val="Lienhypertexte"/>
            <w:rFonts w:ascii="Verdana" w:eastAsia="Trebuchet MS" w:hAnsi="Verdana" w:cs="Trebuchet MS"/>
            <w:noProof/>
            <w:sz w:val="18"/>
            <w:szCs w:val="18"/>
            <w:lang w:val="fr-FR"/>
          </w:rPr>
          <w:t>13.1 - Pénalités de retard</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_Toc204150920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12</w:t>
        </w:r>
        <w:r w:rsidR="00571B01" w:rsidRPr="00571B01">
          <w:rPr>
            <w:rFonts w:ascii="Verdana" w:hAnsi="Verdana"/>
            <w:noProof/>
            <w:sz w:val="18"/>
            <w:szCs w:val="18"/>
          </w:rPr>
          <w:fldChar w:fldCharType="end"/>
        </w:r>
      </w:hyperlink>
    </w:p>
    <w:p w14:paraId="2C92B926" w14:textId="1DBFDAE6"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21" w:history="1">
        <w:r w:rsidR="00571B01" w:rsidRPr="00571B01">
          <w:rPr>
            <w:rStyle w:val="Lienhypertexte"/>
            <w:rFonts w:ascii="Verdana" w:eastAsia="Trebuchet MS" w:hAnsi="Verdana" w:cs="Trebuchet MS"/>
            <w:noProof/>
            <w:sz w:val="18"/>
            <w:szCs w:val="18"/>
            <w:lang w:val="fr-FR"/>
          </w:rPr>
          <w:t>13.2 - Pénalité pour travail dissimulé</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_Toc204150921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12</w:t>
        </w:r>
        <w:r w:rsidR="00571B01" w:rsidRPr="00571B01">
          <w:rPr>
            <w:rFonts w:ascii="Verdana" w:hAnsi="Verdana"/>
            <w:noProof/>
            <w:sz w:val="18"/>
            <w:szCs w:val="18"/>
          </w:rPr>
          <w:fldChar w:fldCharType="end"/>
        </w:r>
      </w:hyperlink>
    </w:p>
    <w:p w14:paraId="13D5B269" w14:textId="1D3AB0F3"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22" w:history="1">
        <w:r w:rsidR="00571B01" w:rsidRPr="00571B01">
          <w:rPr>
            <w:rStyle w:val="Lienhypertexte"/>
            <w:rFonts w:ascii="Verdana" w:eastAsia="Trebuchet MS" w:hAnsi="Verdana" w:cs="Trebuchet MS"/>
            <w:noProof/>
            <w:sz w:val="18"/>
            <w:szCs w:val="18"/>
            <w:lang w:val="fr-FR"/>
          </w:rPr>
          <w:t>13.3 - Autres pénalités spécifiques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_Toc204150922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12</w:t>
        </w:r>
        <w:r w:rsidR="00571B01" w:rsidRPr="00571B01">
          <w:rPr>
            <w:rFonts w:ascii="Verdana" w:hAnsi="Verdana"/>
            <w:noProof/>
            <w:sz w:val="18"/>
            <w:szCs w:val="18"/>
          </w:rPr>
          <w:fldChar w:fldCharType="end"/>
        </w:r>
      </w:hyperlink>
    </w:p>
    <w:p w14:paraId="082A2430" w14:textId="0E8D1D5D"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923" w:history="1">
        <w:r w:rsidR="00571B01" w:rsidRPr="00571B01">
          <w:rPr>
            <w:rStyle w:val="Lienhypertexte"/>
            <w:rFonts w:ascii="Verdana" w:eastAsia="Trebuchet MS" w:hAnsi="Verdana" w:cs="Trebuchet MS"/>
            <w:noProof/>
            <w:sz w:val="18"/>
            <w:szCs w:val="18"/>
            <w:lang w:val="fr-FR"/>
          </w:rPr>
          <w:t>14 - Assurances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_Toc204150923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12</w:t>
        </w:r>
        <w:r w:rsidR="00571B01" w:rsidRPr="00571B01">
          <w:rPr>
            <w:rFonts w:ascii="Verdana" w:hAnsi="Verdana"/>
            <w:noProof/>
            <w:sz w:val="18"/>
            <w:szCs w:val="18"/>
          </w:rPr>
          <w:fldChar w:fldCharType="end"/>
        </w:r>
      </w:hyperlink>
    </w:p>
    <w:p w14:paraId="53BB0833" w14:textId="370E618F"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924" w:history="1">
        <w:r w:rsidR="00571B01" w:rsidRPr="00571B01">
          <w:rPr>
            <w:rStyle w:val="Lienhypertexte"/>
            <w:rFonts w:ascii="Verdana" w:eastAsia="Trebuchet MS" w:hAnsi="Verdana" w:cs="Trebuchet MS"/>
            <w:noProof/>
            <w:sz w:val="18"/>
            <w:szCs w:val="18"/>
            <w:lang w:val="fr-FR"/>
          </w:rPr>
          <w:t>15 - Résiliation du contrat</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_Toc204150924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12</w:t>
        </w:r>
        <w:r w:rsidR="00571B01" w:rsidRPr="00571B01">
          <w:rPr>
            <w:rFonts w:ascii="Verdana" w:hAnsi="Verdana"/>
            <w:noProof/>
            <w:sz w:val="18"/>
            <w:szCs w:val="18"/>
          </w:rPr>
          <w:fldChar w:fldCharType="end"/>
        </w:r>
      </w:hyperlink>
    </w:p>
    <w:p w14:paraId="4936604C" w14:textId="5DC5E5D2"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25" w:history="1">
        <w:r w:rsidR="00571B01" w:rsidRPr="00571B01">
          <w:rPr>
            <w:rStyle w:val="Lienhypertexte"/>
            <w:rFonts w:ascii="Verdana" w:eastAsia="Trebuchet MS" w:hAnsi="Verdana" w:cs="Trebuchet MS"/>
            <w:noProof/>
            <w:sz w:val="18"/>
            <w:szCs w:val="18"/>
            <w:lang w:val="fr-FR"/>
          </w:rPr>
          <w:t>15.1 - Conditions de résiliation de l'accord-cadre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_Toc204150925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12</w:t>
        </w:r>
        <w:r w:rsidR="00571B01" w:rsidRPr="00571B01">
          <w:rPr>
            <w:rFonts w:ascii="Verdana" w:hAnsi="Verdana"/>
            <w:noProof/>
            <w:sz w:val="18"/>
            <w:szCs w:val="18"/>
          </w:rPr>
          <w:fldChar w:fldCharType="end"/>
        </w:r>
      </w:hyperlink>
    </w:p>
    <w:p w14:paraId="4619204C" w14:textId="7E4A8776" w:rsidR="00571B01" w:rsidRPr="00571B01" w:rsidRDefault="003F3E26">
      <w:pPr>
        <w:pStyle w:val="TM2"/>
        <w:tabs>
          <w:tab w:val="right" w:leader="dot" w:pos="9610"/>
        </w:tabs>
        <w:rPr>
          <w:rFonts w:ascii="Verdana" w:eastAsiaTheme="minorEastAsia" w:hAnsi="Verdana" w:cstheme="minorBidi"/>
          <w:noProof/>
          <w:sz w:val="18"/>
          <w:szCs w:val="18"/>
          <w:lang w:val="fr-FR" w:eastAsia="fr-FR"/>
        </w:rPr>
      </w:pPr>
      <w:hyperlink w:anchor="_Toc204150926" w:history="1">
        <w:r w:rsidR="00571B01" w:rsidRPr="00571B01">
          <w:rPr>
            <w:rStyle w:val="Lienhypertexte"/>
            <w:rFonts w:ascii="Verdana" w:eastAsia="Trebuchet MS" w:hAnsi="Verdana" w:cs="Trebuchet MS"/>
            <w:noProof/>
            <w:sz w:val="18"/>
            <w:szCs w:val="18"/>
            <w:lang w:val="fr-FR"/>
          </w:rPr>
          <w:t>15.2 - Redressement ou liquidation judiciaire</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_Toc204150926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13</w:t>
        </w:r>
        <w:r w:rsidR="00571B01" w:rsidRPr="00571B01">
          <w:rPr>
            <w:rFonts w:ascii="Verdana" w:hAnsi="Verdana"/>
            <w:noProof/>
            <w:sz w:val="18"/>
            <w:szCs w:val="18"/>
          </w:rPr>
          <w:fldChar w:fldCharType="end"/>
        </w:r>
      </w:hyperlink>
    </w:p>
    <w:p w14:paraId="4CF8D189" w14:textId="566D6D2E"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927" w:history="1">
        <w:r w:rsidR="00571B01" w:rsidRPr="00571B01">
          <w:rPr>
            <w:rStyle w:val="Lienhypertexte"/>
            <w:rFonts w:ascii="Verdana" w:eastAsia="Trebuchet MS" w:hAnsi="Verdana" w:cs="Trebuchet MS"/>
            <w:noProof/>
            <w:sz w:val="18"/>
            <w:szCs w:val="18"/>
            <w:lang w:val="fr-FR"/>
          </w:rPr>
          <w:t>16 - Règlement des litiges et langues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_Toc204150927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13</w:t>
        </w:r>
        <w:r w:rsidR="00571B01" w:rsidRPr="00571B01">
          <w:rPr>
            <w:rFonts w:ascii="Verdana" w:hAnsi="Verdana"/>
            <w:noProof/>
            <w:sz w:val="18"/>
            <w:szCs w:val="18"/>
          </w:rPr>
          <w:fldChar w:fldCharType="end"/>
        </w:r>
      </w:hyperlink>
    </w:p>
    <w:p w14:paraId="008B4B04" w14:textId="6CABF61F" w:rsidR="00571B01" w:rsidRPr="00571B01" w:rsidRDefault="003F3E26">
      <w:pPr>
        <w:pStyle w:val="TM1"/>
        <w:tabs>
          <w:tab w:val="right" w:leader="dot" w:pos="9610"/>
        </w:tabs>
        <w:rPr>
          <w:rFonts w:ascii="Verdana" w:eastAsiaTheme="minorEastAsia" w:hAnsi="Verdana" w:cstheme="minorBidi"/>
          <w:noProof/>
          <w:sz w:val="18"/>
          <w:szCs w:val="18"/>
          <w:lang w:val="fr-FR" w:eastAsia="fr-FR"/>
        </w:rPr>
      </w:pPr>
      <w:hyperlink w:anchor="_Toc204150928" w:history="1">
        <w:r w:rsidR="00571B01" w:rsidRPr="00571B01">
          <w:rPr>
            <w:rStyle w:val="Lienhypertexte"/>
            <w:rFonts w:ascii="Verdana" w:eastAsia="Trebuchet MS" w:hAnsi="Verdana" w:cs="Trebuchet MS"/>
            <w:noProof/>
            <w:sz w:val="18"/>
            <w:szCs w:val="18"/>
            <w:lang w:val="fr-FR"/>
          </w:rPr>
          <w:t>17 - Dérogations</w:t>
        </w:r>
        <w:r w:rsidR="00571B01" w:rsidRPr="00571B01">
          <w:rPr>
            <w:rFonts w:ascii="Verdana" w:hAnsi="Verdana"/>
            <w:noProof/>
            <w:sz w:val="18"/>
            <w:szCs w:val="18"/>
          </w:rPr>
          <w:tab/>
        </w:r>
        <w:r w:rsidR="00571B01" w:rsidRPr="00571B01">
          <w:rPr>
            <w:rFonts w:ascii="Verdana" w:hAnsi="Verdana"/>
            <w:noProof/>
            <w:sz w:val="18"/>
            <w:szCs w:val="18"/>
          </w:rPr>
          <w:fldChar w:fldCharType="begin"/>
        </w:r>
        <w:r w:rsidR="00571B01" w:rsidRPr="00571B01">
          <w:rPr>
            <w:rFonts w:ascii="Verdana" w:hAnsi="Verdana"/>
            <w:noProof/>
            <w:sz w:val="18"/>
            <w:szCs w:val="18"/>
          </w:rPr>
          <w:instrText xml:space="preserve"> PAGEREF _Toc204150928 \h </w:instrText>
        </w:r>
        <w:r w:rsidR="00571B01" w:rsidRPr="00571B01">
          <w:rPr>
            <w:rFonts w:ascii="Verdana" w:hAnsi="Verdana"/>
            <w:noProof/>
            <w:sz w:val="18"/>
            <w:szCs w:val="18"/>
          </w:rPr>
        </w:r>
        <w:r w:rsidR="00571B01" w:rsidRPr="00571B01">
          <w:rPr>
            <w:rFonts w:ascii="Verdana" w:hAnsi="Verdana"/>
            <w:noProof/>
            <w:sz w:val="18"/>
            <w:szCs w:val="18"/>
          </w:rPr>
          <w:fldChar w:fldCharType="separate"/>
        </w:r>
        <w:r w:rsidR="00DE5B1D">
          <w:rPr>
            <w:rFonts w:ascii="Verdana" w:hAnsi="Verdana"/>
            <w:noProof/>
            <w:sz w:val="18"/>
            <w:szCs w:val="18"/>
          </w:rPr>
          <w:t>13</w:t>
        </w:r>
        <w:r w:rsidR="00571B01" w:rsidRPr="00571B01">
          <w:rPr>
            <w:rFonts w:ascii="Verdana" w:hAnsi="Verdana"/>
            <w:noProof/>
            <w:sz w:val="18"/>
            <w:szCs w:val="18"/>
          </w:rPr>
          <w:fldChar w:fldCharType="end"/>
        </w:r>
      </w:hyperlink>
    </w:p>
    <w:p w14:paraId="67D48044" w14:textId="0ECFFBC5" w:rsidR="003C5AD1" w:rsidRPr="00571B01" w:rsidRDefault="00F9573A">
      <w:pPr>
        <w:spacing w:after="100"/>
        <w:rPr>
          <w:rFonts w:ascii="Verdana" w:eastAsia="Trebuchet MS" w:hAnsi="Verdana" w:cs="Trebuchet MS"/>
          <w:color w:val="000000"/>
          <w:sz w:val="18"/>
          <w:szCs w:val="18"/>
          <w:lang w:val="fr-FR"/>
        </w:rPr>
        <w:sectPr w:rsidR="003C5AD1" w:rsidRPr="00571B01" w:rsidSect="00384844">
          <w:pgSz w:w="11900" w:h="16840"/>
          <w:pgMar w:top="1140" w:right="1140" w:bottom="1276" w:left="1140" w:header="1140" w:footer="1440" w:gutter="0"/>
          <w:cols w:space="708"/>
        </w:sectPr>
      </w:pPr>
      <w:r w:rsidRPr="00571B01">
        <w:rPr>
          <w:rFonts w:ascii="Verdana" w:eastAsia="Trebuchet MS" w:hAnsi="Verdana" w:cs="Trebuchet MS"/>
          <w:color w:val="000000"/>
          <w:sz w:val="18"/>
          <w:szCs w:val="18"/>
          <w:lang w:val="fr-FR"/>
        </w:rPr>
        <w:fldChar w:fldCharType="end"/>
      </w:r>
    </w:p>
    <w:p w14:paraId="5E49AB36" w14:textId="77777777" w:rsidR="003C5AD1" w:rsidRDefault="00F9573A" w:rsidP="007E24C2">
      <w:pPr>
        <w:pStyle w:val="Titre1"/>
        <w:shd w:val="clear" w:color="auto" w:fill="4F81BD" w:themeFill="accent1"/>
        <w:rPr>
          <w:rFonts w:ascii="Trebuchet MS" w:eastAsia="Trebuchet MS" w:hAnsi="Trebuchet MS" w:cs="Trebuchet MS"/>
          <w:color w:val="FFFFFF"/>
          <w:sz w:val="28"/>
          <w:lang w:val="fr-FR"/>
        </w:rPr>
      </w:pPr>
      <w:bookmarkStart w:id="0" w:name="ArtL1_CCAP-1-A1"/>
      <w:bookmarkStart w:id="1" w:name="_Toc204150868"/>
      <w:bookmarkEnd w:id="0"/>
      <w:r>
        <w:rPr>
          <w:rFonts w:ascii="Trebuchet MS" w:eastAsia="Trebuchet MS" w:hAnsi="Trebuchet MS" w:cs="Trebuchet MS"/>
          <w:color w:val="FFFFFF"/>
          <w:sz w:val="28"/>
          <w:lang w:val="fr-FR"/>
        </w:rPr>
        <w:lastRenderedPageBreak/>
        <w:t>1 - Dispositions générales du contrat</w:t>
      </w:r>
      <w:bookmarkEnd w:id="1"/>
    </w:p>
    <w:p w14:paraId="4B3A0FC8" w14:textId="77777777" w:rsidR="003C5AD1" w:rsidRDefault="00F9573A">
      <w:pPr>
        <w:spacing w:line="60" w:lineRule="exact"/>
        <w:rPr>
          <w:sz w:val="6"/>
        </w:rPr>
      </w:pPr>
      <w:r>
        <w:t xml:space="preserve"> </w:t>
      </w:r>
    </w:p>
    <w:p w14:paraId="0D7C4B58"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2" w:name="ArtL2_CCAP-1-A1.1"/>
      <w:bookmarkStart w:id="3" w:name="_Toc204150869"/>
      <w:bookmarkEnd w:id="2"/>
      <w:r w:rsidRPr="00F9573A">
        <w:rPr>
          <w:rFonts w:ascii="Trebuchet MS" w:eastAsia="Trebuchet MS" w:hAnsi="Trebuchet MS" w:cs="Trebuchet MS"/>
          <w:i w:val="0"/>
          <w:color w:val="000000" w:themeColor="text1"/>
          <w:sz w:val="24"/>
          <w:lang w:val="fr-FR"/>
        </w:rPr>
        <w:t>1.1 - Objet du contrat</w:t>
      </w:r>
      <w:bookmarkEnd w:id="3"/>
    </w:p>
    <w:p w14:paraId="746320B8"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Les stipulations du présent Cahier des clauses administratives particulières (CCAP) concernent :</w:t>
      </w:r>
    </w:p>
    <w:p w14:paraId="19EB2410" w14:textId="77777777" w:rsidR="003C5AD1" w:rsidRPr="00F9573A" w:rsidRDefault="00F9573A">
      <w:pPr>
        <w:pStyle w:val="ParagrapheIndent2"/>
        <w:spacing w:line="232" w:lineRule="exact"/>
        <w:jc w:val="both"/>
        <w:rPr>
          <w:b/>
          <w:color w:val="000000" w:themeColor="text1"/>
          <w:lang w:val="fr-FR"/>
        </w:rPr>
      </w:pPr>
      <w:r w:rsidRPr="00F9573A">
        <w:rPr>
          <w:b/>
          <w:color w:val="000000" w:themeColor="text1"/>
          <w:lang w:val="fr-FR"/>
        </w:rPr>
        <w:t>Renforcement structurel et entretien de voiries</w:t>
      </w:r>
    </w:p>
    <w:p w14:paraId="6CD33EF8" w14:textId="77777777" w:rsidR="003C5AD1" w:rsidRPr="00F9573A" w:rsidRDefault="003C5AD1">
      <w:pPr>
        <w:pStyle w:val="ParagrapheIndent2"/>
        <w:spacing w:line="232" w:lineRule="exact"/>
        <w:jc w:val="both"/>
        <w:rPr>
          <w:color w:val="000000" w:themeColor="text1"/>
          <w:lang w:val="fr-FR"/>
        </w:rPr>
      </w:pPr>
    </w:p>
    <w:p w14:paraId="7F23A308"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L'objet de l'accord cadre de travaux est principalement l'amélioration des voies communales hors agglomérations :</w:t>
      </w:r>
    </w:p>
    <w:p w14:paraId="15325C53"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Renouvellement de couche de roulement (enduit et enrobé)</w:t>
      </w:r>
    </w:p>
    <w:p w14:paraId="480C9DB7"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Réparation ponctuelle et entretien courant (reprofilage, purge, pontage, PATA)</w:t>
      </w:r>
    </w:p>
    <w:p w14:paraId="270B4CD9"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Entretien courant des accotements et des fossés</w:t>
      </w:r>
    </w:p>
    <w:p w14:paraId="778FF2BA"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Amélioration structurelle des chaussées (élargissement et renforcement)</w:t>
      </w:r>
    </w:p>
    <w:p w14:paraId="685FB7DD" w14:textId="77777777" w:rsidR="003C5AD1" w:rsidRPr="00F9573A" w:rsidRDefault="003C5AD1">
      <w:pPr>
        <w:pStyle w:val="ParagrapheIndent2"/>
        <w:spacing w:line="232" w:lineRule="exact"/>
        <w:jc w:val="both"/>
        <w:rPr>
          <w:color w:val="000000" w:themeColor="text1"/>
          <w:lang w:val="fr-FR"/>
        </w:rPr>
      </w:pPr>
    </w:p>
    <w:p w14:paraId="3B1D8183"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Il permettra aussi des travaux ponctuels en agglomération :</w:t>
      </w:r>
    </w:p>
    <w:p w14:paraId="75FE4B77"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Modification ou réparation ponctuelle de voirie urbaine (abaissé de trottoir, purges ou réfection partielle et ses accessoires)</w:t>
      </w:r>
    </w:p>
    <w:p w14:paraId="37A1FC02"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Réparation d'éléments de réseau d'eaux pluviales (regard, grille, branchements)</w:t>
      </w:r>
    </w:p>
    <w:p w14:paraId="5C4DA23B"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 Fourniture et pose de signalisation verticale et horizontale</w:t>
      </w:r>
    </w:p>
    <w:p w14:paraId="2955928B"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Cet accord-cadre fixe toutes les conditions d'exécution des prestations, il est exécuté au fur et à mesure de l'émission de bons de commande émis par le pouvoir adjudicateur.</w:t>
      </w:r>
    </w:p>
    <w:p w14:paraId="52E3A18E"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Lieu(x) d'exécution :</w:t>
      </w:r>
    </w:p>
    <w:p w14:paraId="01B9B43C" w14:textId="03C9C4D1"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xml:space="preserve">L'ensemble des voiries sur la commune de </w:t>
      </w:r>
      <w:r w:rsidR="00CD5C0D">
        <w:rPr>
          <w:color w:val="000000" w:themeColor="text1"/>
          <w:lang w:val="fr-FR"/>
        </w:rPr>
        <w:t>CELLETTES</w:t>
      </w:r>
      <w:r w:rsidRPr="00F9573A">
        <w:rPr>
          <w:color w:val="000000" w:themeColor="text1"/>
          <w:lang w:val="fr-FR"/>
        </w:rPr>
        <w:t>, sauf routes départementales hors agglomérations.</w:t>
      </w:r>
    </w:p>
    <w:p w14:paraId="4C4407A3" w14:textId="77777777" w:rsidR="00F9573A" w:rsidRPr="00F9573A" w:rsidRDefault="00F9573A" w:rsidP="00F9573A">
      <w:pPr>
        <w:rPr>
          <w:lang w:val="fr-FR"/>
        </w:rPr>
      </w:pPr>
    </w:p>
    <w:p w14:paraId="68E5C7A4" w14:textId="77777777" w:rsidR="003C5AD1" w:rsidRDefault="00F9573A">
      <w:pPr>
        <w:pStyle w:val="Titre2"/>
        <w:ind w:left="280"/>
        <w:rPr>
          <w:rFonts w:ascii="Trebuchet MS" w:eastAsia="Trebuchet MS" w:hAnsi="Trebuchet MS" w:cs="Trebuchet MS"/>
          <w:i w:val="0"/>
          <w:color w:val="000000"/>
          <w:sz w:val="24"/>
          <w:lang w:val="fr-FR"/>
        </w:rPr>
      </w:pPr>
      <w:bookmarkStart w:id="4" w:name="ArtL2_CCAP-1-A1.2"/>
      <w:bookmarkStart w:id="5" w:name="_Toc204150870"/>
      <w:bookmarkEnd w:id="4"/>
      <w:r>
        <w:rPr>
          <w:rFonts w:ascii="Trebuchet MS" w:eastAsia="Trebuchet MS" w:hAnsi="Trebuchet MS" w:cs="Trebuchet MS"/>
          <w:i w:val="0"/>
          <w:color w:val="000000"/>
          <w:sz w:val="24"/>
          <w:lang w:val="fr-FR"/>
        </w:rPr>
        <w:t>1.2 - Décomposition du contrat</w:t>
      </w:r>
      <w:bookmarkEnd w:id="5"/>
    </w:p>
    <w:p w14:paraId="5228BDBC" w14:textId="77777777" w:rsidR="003C5AD1" w:rsidRDefault="00F9573A">
      <w:pPr>
        <w:pStyle w:val="ParagrapheIndent2"/>
        <w:spacing w:after="240"/>
        <w:jc w:val="both"/>
        <w:rPr>
          <w:color w:val="000000"/>
          <w:lang w:val="fr-FR"/>
        </w:rPr>
      </w:pPr>
      <w:r>
        <w:rPr>
          <w:color w:val="000000"/>
          <w:lang w:val="fr-FR"/>
        </w:rPr>
        <w:t>Il n'est pas prévu de décomposition en lots.</w:t>
      </w:r>
    </w:p>
    <w:p w14:paraId="0003C95D" w14:textId="77777777" w:rsidR="003C5AD1" w:rsidRDefault="00F9573A">
      <w:pPr>
        <w:pStyle w:val="ParagrapheIndent2"/>
        <w:spacing w:after="240"/>
        <w:jc w:val="both"/>
        <w:rPr>
          <w:color w:val="000000"/>
          <w:lang w:val="fr-FR"/>
        </w:rPr>
      </w:pPr>
      <w:r>
        <w:rPr>
          <w:color w:val="000000"/>
          <w:lang w:val="fr-FR"/>
        </w:rPr>
        <w:t>L'accord-cadre est attribué à un seul opérateur économique.</w:t>
      </w:r>
    </w:p>
    <w:p w14:paraId="2C50B620" w14:textId="77777777" w:rsidR="003C5AD1" w:rsidRDefault="00F9573A">
      <w:pPr>
        <w:pStyle w:val="Titre2"/>
        <w:ind w:left="280"/>
        <w:rPr>
          <w:rFonts w:ascii="Trebuchet MS" w:eastAsia="Trebuchet MS" w:hAnsi="Trebuchet MS" w:cs="Trebuchet MS"/>
          <w:i w:val="0"/>
          <w:color w:val="000000"/>
          <w:sz w:val="24"/>
          <w:lang w:val="fr-FR"/>
        </w:rPr>
      </w:pPr>
      <w:bookmarkStart w:id="6" w:name="ArtL2_CCAP-1-A1.3"/>
      <w:bookmarkStart w:id="7" w:name="_Toc204150871"/>
      <w:bookmarkEnd w:id="6"/>
      <w:r>
        <w:rPr>
          <w:rFonts w:ascii="Trebuchet MS" w:eastAsia="Trebuchet MS" w:hAnsi="Trebuchet MS" w:cs="Trebuchet MS"/>
          <w:i w:val="0"/>
          <w:color w:val="000000"/>
          <w:sz w:val="24"/>
          <w:lang w:val="fr-FR"/>
        </w:rPr>
        <w:t>1.3 - Type d'accord-cadre</w:t>
      </w:r>
      <w:bookmarkEnd w:id="7"/>
    </w:p>
    <w:p w14:paraId="2F67AC17"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L'accord-cadre avec maximum est passé en application des articles L2125-1 1°, R. 2162-1 à R. 2162-6, R. 2162-13 et R. 2162-14 du Code de la commande publique. Il donnera lieu à l'émission de bons de commande.</w:t>
      </w:r>
    </w:p>
    <w:p w14:paraId="3741B414"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8" w:name="ArtL2_CCAP-1-A1.4"/>
      <w:bookmarkStart w:id="9" w:name="_Toc204150872"/>
      <w:bookmarkEnd w:id="8"/>
      <w:r w:rsidRPr="00F9573A">
        <w:rPr>
          <w:rFonts w:ascii="Trebuchet MS" w:eastAsia="Trebuchet MS" w:hAnsi="Trebuchet MS" w:cs="Trebuchet MS"/>
          <w:i w:val="0"/>
          <w:color w:val="000000" w:themeColor="text1"/>
          <w:sz w:val="24"/>
          <w:lang w:val="fr-FR"/>
        </w:rPr>
        <w:t>1.4 - Conditions d'attribution des bons de commande</w:t>
      </w:r>
      <w:bookmarkEnd w:id="9"/>
    </w:p>
    <w:p w14:paraId="6EA62A8F" w14:textId="77777777" w:rsidR="003C5AD1" w:rsidRPr="00F9573A" w:rsidRDefault="00F9573A">
      <w:pPr>
        <w:pStyle w:val="ParagrapheIndent2"/>
        <w:spacing w:after="240"/>
        <w:jc w:val="both"/>
        <w:rPr>
          <w:color w:val="000000" w:themeColor="text1"/>
          <w:lang w:val="fr-FR"/>
        </w:rPr>
      </w:pPr>
      <w:r w:rsidRPr="00F9573A">
        <w:rPr>
          <w:color w:val="000000" w:themeColor="text1"/>
          <w:lang w:val="fr-FR"/>
        </w:rPr>
        <w:t>Les bons de commande seront notifiés par le pouvoir adjudicateur.</w:t>
      </w:r>
    </w:p>
    <w:p w14:paraId="77BB9673"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Les mentions devant figurer sur chaque bon de commande sont les suivantes :</w:t>
      </w:r>
    </w:p>
    <w:p w14:paraId="7287A632"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le nom ou la raison sociale du titulaire.</w:t>
      </w:r>
    </w:p>
    <w:p w14:paraId="58FFC612"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la date et le numéro du marché ;</w:t>
      </w:r>
    </w:p>
    <w:p w14:paraId="675E8EC2"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la date et le numéro du bon de commande ;</w:t>
      </w:r>
    </w:p>
    <w:p w14:paraId="319789BC"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la nature et la description des travaux à réaliser ;</w:t>
      </w:r>
    </w:p>
    <w:p w14:paraId="1D8BC24C"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les lieux d'exécution des travaux ;</w:t>
      </w:r>
    </w:p>
    <w:p w14:paraId="15A99EA6"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le montant du bon de commande ;</w:t>
      </w:r>
    </w:p>
    <w:p w14:paraId="27381342"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les délais d'exécution (date de début et de fin) ;</w:t>
      </w:r>
    </w:p>
    <w:p w14:paraId="2D47935C"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les délais laissés le cas échéant aux titulaires pour formuler leurs observations.</w:t>
      </w:r>
    </w:p>
    <w:p w14:paraId="2DECF5BB" w14:textId="77777777" w:rsidR="003C5AD1" w:rsidRPr="00F9573A" w:rsidRDefault="003C5AD1">
      <w:pPr>
        <w:pStyle w:val="ParagrapheIndent2"/>
        <w:spacing w:after="240" w:line="232" w:lineRule="exact"/>
        <w:jc w:val="both"/>
        <w:rPr>
          <w:color w:val="000000" w:themeColor="text1"/>
          <w:lang w:val="fr-FR"/>
        </w:rPr>
      </w:pPr>
    </w:p>
    <w:p w14:paraId="769BE172" w14:textId="77777777" w:rsidR="003C5AD1" w:rsidRPr="00F9573A" w:rsidRDefault="00F9573A">
      <w:pPr>
        <w:pStyle w:val="ParagrapheIndent2"/>
        <w:spacing w:after="240"/>
        <w:jc w:val="both"/>
        <w:rPr>
          <w:color w:val="000000" w:themeColor="text1"/>
          <w:lang w:val="fr-FR"/>
        </w:rPr>
      </w:pPr>
      <w:r w:rsidRPr="00F9573A">
        <w:rPr>
          <w:color w:val="000000" w:themeColor="text1"/>
          <w:lang w:val="fr-FR"/>
        </w:rPr>
        <w:t>La durée maximale d'exécution des bons de commande est de 3 mois.</w:t>
      </w:r>
    </w:p>
    <w:p w14:paraId="5524BC70" w14:textId="2B467C37" w:rsidR="003C5AD1" w:rsidRDefault="00F9573A">
      <w:pPr>
        <w:pStyle w:val="ParagrapheIndent2"/>
        <w:spacing w:line="232" w:lineRule="exact"/>
        <w:jc w:val="both"/>
        <w:rPr>
          <w:color w:val="000000"/>
          <w:lang w:val="fr-FR"/>
        </w:rPr>
        <w:sectPr w:rsidR="003C5AD1">
          <w:footerReference w:type="default" r:id="rId20"/>
          <w:pgSz w:w="11900" w:h="16840"/>
          <w:pgMar w:top="1140" w:right="1140" w:bottom="1140" w:left="1140" w:header="1140" w:footer="1140" w:gutter="0"/>
          <w:cols w:space="708"/>
        </w:sectPr>
      </w:pPr>
      <w:r>
        <w:rPr>
          <w:color w:val="000000"/>
          <w:lang w:val="fr-FR"/>
        </w:rPr>
        <w:t>Seuls les bons de commande signés par</w:t>
      </w:r>
      <w:r w:rsidR="00FE500C">
        <w:rPr>
          <w:color w:val="000000"/>
          <w:lang w:val="fr-FR"/>
        </w:rPr>
        <w:t xml:space="preserve"> Joël RUTARD, Maire de Cellettes</w:t>
      </w:r>
      <w:r w:rsidR="009249AB">
        <w:rPr>
          <w:color w:val="000000"/>
          <w:lang w:val="fr-FR"/>
        </w:rPr>
        <w:t>,</w:t>
      </w:r>
      <w:r w:rsidRPr="00F706D3">
        <w:rPr>
          <w:color w:val="FF0000"/>
          <w:lang w:val="fr-FR"/>
        </w:rPr>
        <w:t xml:space="preserve"> </w:t>
      </w:r>
      <w:r w:rsidR="00FE500C">
        <w:rPr>
          <w:lang w:val="fr-FR"/>
        </w:rPr>
        <w:t xml:space="preserve">ou </w:t>
      </w:r>
      <w:r w:rsidR="009249AB">
        <w:rPr>
          <w:lang w:val="fr-FR"/>
        </w:rPr>
        <w:t>l’adjoint au maire dans le cadre de sa</w:t>
      </w:r>
      <w:r w:rsidR="00FE500C">
        <w:rPr>
          <w:lang w:val="fr-FR"/>
        </w:rPr>
        <w:t xml:space="preserve"> </w:t>
      </w:r>
      <w:r w:rsidR="00FE500C" w:rsidRPr="00FE500C">
        <w:rPr>
          <w:lang w:val="fr-FR"/>
        </w:rPr>
        <w:t>délégation</w:t>
      </w:r>
      <w:r w:rsidR="00FE500C">
        <w:rPr>
          <w:color w:val="FF0000"/>
          <w:lang w:val="fr-FR"/>
        </w:rPr>
        <w:t xml:space="preserve"> </w:t>
      </w:r>
      <w:r>
        <w:rPr>
          <w:color w:val="000000"/>
          <w:lang w:val="fr-FR"/>
        </w:rPr>
        <w:t>peuvent être honorés par le ou les titulaires.</w:t>
      </w:r>
      <w:r>
        <w:rPr>
          <w:color w:val="000000"/>
          <w:lang w:val="fr-FR"/>
        </w:rPr>
        <w:cr/>
      </w:r>
    </w:p>
    <w:p w14:paraId="7D5DEF6C" w14:textId="77777777" w:rsidR="003C5AD1" w:rsidRDefault="00F9573A" w:rsidP="007E24C2">
      <w:pPr>
        <w:pStyle w:val="Titre1"/>
        <w:shd w:val="clear" w:color="auto" w:fill="4F81BD" w:themeFill="accent1"/>
        <w:rPr>
          <w:rFonts w:ascii="Trebuchet MS" w:eastAsia="Trebuchet MS" w:hAnsi="Trebuchet MS" w:cs="Trebuchet MS"/>
          <w:color w:val="FFFFFF"/>
          <w:sz w:val="28"/>
          <w:lang w:val="fr-FR"/>
        </w:rPr>
      </w:pPr>
      <w:bookmarkStart w:id="10" w:name="ArtL1_CCAP-1-A2"/>
      <w:bookmarkStart w:id="11" w:name="_Toc204150873"/>
      <w:bookmarkEnd w:id="10"/>
      <w:r>
        <w:rPr>
          <w:rFonts w:ascii="Trebuchet MS" w:eastAsia="Trebuchet MS" w:hAnsi="Trebuchet MS" w:cs="Trebuchet MS"/>
          <w:color w:val="FFFFFF"/>
          <w:sz w:val="28"/>
          <w:lang w:val="fr-FR"/>
        </w:rPr>
        <w:lastRenderedPageBreak/>
        <w:t>2 - Pièces contractuelles</w:t>
      </w:r>
      <w:bookmarkEnd w:id="11"/>
    </w:p>
    <w:p w14:paraId="17B7012A" w14:textId="77777777" w:rsidR="003C5AD1" w:rsidRDefault="00F9573A">
      <w:pPr>
        <w:spacing w:line="60" w:lineRule="exact"/>
        <w:rPr>
          <w:sz w:val="6"/>
        </w:rPr>
      </w:pPr>
      <w:r>
        <w:t xml:space="preserve"> </w:t>
      </w:r>
    </w:p>
    <w:p w14:paraId="62B476B5" w14:textId="387C544B" w:rsidR="003C5AD1" w:rsidRDefault="0027584D">
      <w:pPr>
        <w:pStyle w:val="ParagrapheIndent1"/>
        <w:spacing w:line="232" w:lineRule="exact"/>
        <w:jc w:val="both"/>
        <w:rPr>
          <w:color w:val="000000" w:themeColor="text1"/>
          <w:lang w:val="fr-FR"/>
        </w:rPr>
      </w:pPr>
      <w:r>
        <w:rPr>
          <w:color w:val="000000" w:themeColor="text1"/>
          <w:lang w:val="fr-FR"/>
        </w:rPr>
        <w:t>Conformément à l’article 4 du CCAG-Travaux, l</w:t>
      </w:r>
      <w:r w:rsidR="00F9573A" w:rsidRPr="00F9573A">
        <w:rPr>
          <w:color w:val="000000" w:themeColor="text1"/>
          <w:lang w:val="fr-FR"/>
        </w:rPr>
        <w:t>es pièces contractuelles de l'accord-cadre sont les suivantes et, en cas de contradiction entre leurs stipulations, prévalent dans cet ordre de priorité :</w:t>
      </w:r>
    </w:p>
    <w:p w14:paraId="403ADE69" w14:textId="77777777" w:rsidR="00FB5384" w:rsidRPr="00FB5384" w:rsidRDefault="00FB5384" w:rsidP="00FB5384">
      <w:pPr>
        <w:rPr>
          <w:lang w:val="fr-FR"/>
        </w:rPr>
      </w:pPr>
    </w:p>
    <w:p w14:paraId="2D734820" w14:textId="77777777" w:rsidR="003C5AD1" w:rsidRPr="00AD3507" w:rsidRDefault="00F9573A">
      <w:pPr>
        <w:pStyle w:val="ParagrapheIndent1"/>
        <w:spacing w:line="232" w:lineRule="exact"/>
        <w:jc w:val="both"/>
        <w:rPr>
          <w:color w:val="000000" w:themeColor="text1"/>
          <w:lang w:val="fr-FR"/>
        </w:rPr>
      </w:pPr>
      <w:r w:rsidRPr="00AD3507">
        <w:rPr>
          <w:color w:val="000000" w:themeColor="text1"/>
          <w:lang w:val="fr-FR"/>
        </w:rPr>
        <w:t>- L'acte d'engagement (AE) et ses annexes financières</w:t>
      </w:r>
    </w:p>
    <w:p w14:paraId="798A653E" w14:textId="77777777" w:rsidR="00A70608" w:rsidRPr="00AD3507" w:rsidRDefault="00A70608" w:rsidP="00A70608">
      <w:pPr>
        <w:pStyle w:val="ParagrapheIndent1"/>
        <w:spacing w:line="232" w:lineRule="exact"/>
        <w:jc w:val="both"/>
        <w:rPr>
          <w:color w:val="000000" w:themeColor="text1"/>
          <w:lang w:val="fr-FR"/>
        </w:rPr>
      </w:pPr>
      <w:r w:rsidRPr="00AD3507">
        <w:rPr>
          <w:color w:val="000000" w:themeColor="text1"/>
          <w:lang w:val="fr-FR"/>
        </w:rPr>
        <w:t>- Le cahier des clauses administratives particulières (CCAP)</w:t>
      </w:r>
    </w:p>
    <w:p w14:paraId="4D5AEBFE" w14:textId="77777777" w:rsidR="00A70608" w:rsidRPr="00AD3507" w:rsidRDefault="00A70608" w:rsidP="00A70608">
      <w:pPr>
        <w:pStyle w:val="ParagrapheIndent1"/>
        <w:spacing w:line="232" w:lineRule="exact"/>
        <w:jc w:val="both"/>
        <w:rPr>
          <w:color w:val="000000" w:themeColor="text1"/>
          <w:lang w:val="fr-FR"/>
        </w:rPr>
      </w:pPr>
      <w:r w:rsidRPr="00AD3507">
        <w:rPr>
          <w:color w:val="000000" w:themeColor="text1"/>
          <w:lang w:val="fr-FR"/>
        </w:rPr>
        <w:t>- Le cahier des clauses techniques particulières (CCTP) et ses annexes</w:t>
      </w:r>
    </w:p>
    <w:p w14:paraId="3AA2AF45" w14:textId="77777777" w:rsidR="003C5AD1" w:rsidRPr="00AD3507" w:rsidRDefault="00FB5384">
      <w:pPr>
        <w:pStyle w:val="ParagrapheIndent1"/>
        <w:spacing w:line="232" w:lineRule="exact"/>
        <w:jc w:val="both"/>
        <w:rPr>
          <w:color w:val="000000" w:themeColor="text1"/>
          <w:lang w:val="fr-FR"/>
        </w:rPr>
      </w:pPr>
      <w:r w:rsidRPr="00AD3507">
        <w:rPr>
          <w:color w:val="000000" w:themeColor="text1"/>
          <w:lang w:val="fr-FR"/>
        </w:rPr>
        <w:t xml:space="preserve">- </w:t>
      </w:r>
      <w:r w:rsidR="00F9573A" w:rsidRPr="00AD3507">
        <w:rPr>
          <w:color w:val="000000" w:themeColor="text1"/>
          <w:lang w:val="fr-FR"/>
        </w:rPr>
        <w:t>Le cahier des clauses administratives générales (CCAG) applicables aux marchés publics de travaux, approuvé par l'arrêté du 30 mars 2021</w:t>
      </w:r>
    </w:p>
    <w:p w14:paraId="0E2AB406" w14:textId="77777777" w:rsidR="003C5AD1" w:rsidRPr="00AD3507" w:rsidRDefault="00F9573A">
      <w:pPr>
        <w:pStyle w:val="ParagrapheIndent1"/>
        <w:spacing w:line="232" w:lineRule="exact"/>
        <w:jc w:val="both"/>
        <w:rPr>
          <w:color w:val="000000" w:themeColor="text1"/>
          <w:lang w:val="fr-FR"/>
        </w:rPr>
      </w:pPr>
      <w:r w:rsidRPr="00AD3507">
        <w:rPr>
          <w:color w:val="000000" w:themeColor="text1"/>
          <w:lang w:val="fr-FR"/>
        </w:rPr>
        <w:t>- Le cahier des clauses techniques générales (CCTG) applicables aux marchés publics de travaux</w:t>
      </w:r>
    </w:p>
    <w:p w14:paraId="2315E426" w14:textId="77777777" w:rsidR="003C5AD1" w:rsidRPr="00AD3507" w:rsidRDefault="00F9573A">
      <w:pPr>
        <w:pStyle w:val="ParagrapheIndent1"/>
        <w:spacing w:line="232" w:lineRule="exact"/>
        <w:jc w:val="both"/>
        <w:rPr>
          <w:color w:val="000000" w:themeColor="text1"/>
          <w:lang w:val="fr-FR"/>
        </w:rPr>
      </w:pPr>
      <w:r w:rsidRPr="00AD3507">
        <w:rPr>
          <w:color w:val="000000" w:themeColor="text1"/>
          <w:lang w:val="fr-FR"/>
        </w:rPr>
        <w:t>- Le bordereau des prix unitaires (BPU)</w:t>
      </w:r>
    </w:p>
    <w:p w14:paraId="64D2AB96" w14:textId="2654DA94" w:rsidR="00A70608" w:rsidRDefault="00F9573A">
      <w:pPr>
        <w:pStyle w:val="ParagrapheIndent1"/>
        <w:spacing w:line="232" w:lineRule="exact"/>
        <w:jc w:val="both"/>
        <w:rPr>
          <w:color w:val="000000" w:themeColor="text1"/>
          <w:lang w:val="fr-FR"/>
        </w:rPr>
      </w:pPr>
      <w:r w:rsidRPr="00AD3507">
        <w:rPr>
          <w:color w:val="000000" w:themeColor="text1"/>
          <w:lang w:val="fr-FR"/>
        </w:rPr>
        <w:t xml:space="preserve">- </w:t>
      </w:r>
      <w:r w:rsidR="00B54CFC" w:rsidRPr="00B54CFC">
        <w:rPr>
          <w:color w:val="000000" w:themeColor="text1"/>
          <w:lang w:val="fr-FR"/>
        </w:rPr>
        <w:t xml:space="preserve">Le mémoire technique et organisationnel, d'un maximum </w:t>
      </w:r>
      <w:r w:rsidR="00B54CFC" w:rsidRPr="00040766">
        <w:rPr>
          <w:color w:val="000000" w:themeColor="text1"/>
          <w:lang w:val="fr-FR"/>
        </w:rPr>
        <w:t xml:space="preserve">de </w:t>
      </w:r>
      <w:r w:rsidR="00D62360" w:rsidRPr="00040766">
        <w:rPr>
          <w:color w:val="000000" w:themeColor="text1"/>
          <w:lang w:val="fr-FR"/>
        </w:rPr>
        <w:t>60</w:t>
      </w:r>
      <w:r w:rsidR="00B54CFC" w:rsidRPr="00040766">
        <w:rPr>
          <w:color w:val="000000" w:themeColor="text1"/>
          <w:lang w:val="fr-FR"/>
        </w:rPr>
        <w:t xml:space="preserve"> pages</w:t>
      </w:r>
      <w:r w:rsidR="00B54CFC" w:rsidRPr="00B54CFC">
        <w:rPr>
          <w:color w:val="000000" w:themeColor="text1"/>
          <w:lang w:val="fr-FR"/>
        </w:rPr>
        <w:t>, détaillant les dispositions que l'entreprise se propose d'adopter pour l'exécution de chaque prestation du contrat, conformément aux sti</w:t>
      </w:r>
      <w:r w:rsidR="00B54CFC">
        <w:rPr>
          <w:color w:val="000000" w:themeColor="text1"/>
          <w:lang w:val="fr-FR"/>
        </w:rPr>
        <w:t>pulations des CCTG, CCTP et BPU</w:t>
      </w:r>
    </w:p>
    <w:p w14:paraId="19DE3CE1" w14:textId="35CB71EF" w:rsidR="003C5AD1" w:rsidRDefault="00A70608">
      <w:pPr>
        <w:pStyle w:val="ParagrapheIndent1"/>
        <w:spacing w:line="232" w:lineRule="exact"/>
        <w:jc w:val="both"/>
        <w:rPr>
          <w:color w:val="000000" w:themeColor="text1"/>
          <w:lang w:val="fr-FR"/>
        </w:rPr>
      </w:pPr>
      <w:r w:rsidRPr="00A70608">
        <w:rPr>
          <w:color w:val="000000" w:themeColor="text1"/>
          <w:lang w:val="fr-FR"/>
        </w:rPr>
        <w:t>- les actes spéciaux de sous-traitance et leurs éventuels actes modificatifs, postérieurs à la notification du marché</w:t>
      </w:r>
    </w:p>
    <w:p w14:paraId="7DD24A9E" w14:textId="77777777" w:rsidR="00F973B3" w:rsidRPr="00F973B3" w:rsidRDefault="00F973B3" w:rsidP="00F973B3">
      <w:pPr>
        <w:rPr>
          <w:rFonts w:ascii="Trebuchet MS" w:eastAsia="Trebuchet MS" w:hAnsi="Trebuchet MS" w:cs="Trebuchet MS"/>
          <w:color w:val="000000" w:themeColor="text1"/>
          <w:sz w:val="20"/>
          <w:lang w:val="fr-FR"/>
        </w:rPr>
      </w:pPr>
      <w:r w:rsidRPr="00F973B3">
        <w:rPr>
          <w:rFonts w:ascii="Trebuchet MS" w:eastAsia="Trebuchet MS" w:hAnsi="Trebuchet MS" w:cs="Trebuchet MS"/>
          <w:color w:val="000000" w:themeColor="text1"/>
          <w:sz w:val="20"/>
          <w:lang w:val="fr-FR"/>
        </w:rPr>
        <w:t>- L'ensemble des bons de commandes émis par le Maître d'ouvrage et acceptés par le titulaire.</w:t>
      </w:r>
    </w:p>
    <w:p w14:paraId="07858929" w14:textId="77777777" w:rsidR="003C5AD1" w:rsidRDefault="003C5AD1">
      <w:pPr>
        <w:pStyle w:val="ParagrapheIndent1"/>
        <w:spacing w:after="240" w:line="232" w:lineRule="exact"/>
        <w:jc w:val="both"/>
        <w:rPr>
          <w:color w:val="3366CC"/>
          <w:lang w:val="fr-FR"/>
        </w:rPr>
      </w:pPr>
    </w:p>
    <w:p w14:paraId="28EBA3D1" w14:textId="77777777" w:rsidR="003C5AD1" w:rsidRDefault="00F9573A" w:rsidP="007E24C2">
      <w:pPr>
        <w:pStyle w:val="Titre1"/>
        <w:shd w:val="clear" w:color="auto" w:fill="4F81BD" w:themeFill="accent1"/>
        <w:rPr>
          <w:rFonts w:ascii="Trebuchet MS" w:eastAsia="Trebuchet MS" w:hAnsi="Trebuchet MS" w:cs="Trebuchet MS"/>
          <w:color w:val="FFFFFF"/>
          <w:sz w:val="28"/>
          <w:lang w:val="fr-FR"/>
        </w:rPr>
      </w:pPr>
      <w:bookmarkStart w:id="12" w:name="ArtL1_CCAP-1-A3"/>
      <w:bookmarkStart w:id="13" w:name="_Toc204150874"/>
      <w:bookmarkEnd w:id="12"/>
      <w:r>
        <w:rPr>
          <w:rFonts w:ascii="Trebuchet MS" w:eastAsia="Trebuchet MS" w:hAnsi="Trebuchet MS" w:cs="Trebuchet MS"/>
          <w:color w:val="FFFFFF"/>
          <w:sz w:val="28"/>
          <w:lang w:val="fr-FR"/>
        </w:rPr>
        <w:t>3 - Intervenants</w:t>
      </w:r>
      <w:bookmarkEnd w:id="13"/>
    </w:p>
    <w:p w14:paraId="72F84C0F" w14:textId="77777777" w:rsidR="003C5AD1" w:rsidRDefault="00F9573A">
      <w:pPr>
        <w:spacing w:line="60" w:lineRule="exact"/>
        <w:rPr>
          <w:sz w:val="6"/>
        </w:rPr>
      </w:pPr>
      <w:r>
        <w:t xml:space="preserve"> </w:t>
      </w:r>
    </w:p>
    <w:p w14:paraId="3A8AD210" w14:textId="77777777" w:rsidR="003C5AD1" w:rsidRDefault="00F9573A">
      <w:pPr>
        <w:pStyle w:val="Titre2"/>
        <w:ind w:left="280"/>
        <w:rPr>
          <w:rFonts w:ascii="Trebuchet MS" w:eastAsia="Trebuchet MS" w:hAnsi="Trebuchet MS" w:cs="Trebuchet MS"/>
          <w:i w:val="0"/>
          <w:color w:val="000000"/>
          <w:sz w:val="24"/>
          <w:lang w:val="fr-FR"/>
        </w:rPr>
      </w:pPr>
      <w:bookmarkStart w:id="14" w:name="ArtL2_CCAP-1-A3.5"/>
      <w:bookmarkStart w:id="15" w:name="_Toc204150875"/>
      <w:bookmarkEnd w:id="14"/>
      <w:r>
        <w:rPr>
          <w:rFonts w:ascii="Trebuchet MS" w:eastAsia="Trebuchet MS" w:hAnsi="Trebuchet MS" w:cs="Trebuchet MS"/>
          <w:i w:val="0"/>
          <w:color w:val="000000"/>
          <w:sz w:val="24"/>
          <w:lang w:val="fr-FR"/>
        </w:rPr>
        <w:t>3.1 - Assistance à maîtrise d'ouvrage</w:t>
      </w:r>
      <w:bookmarkEnd w:id="15"/>
    </w:p>
    <w:p w14:paraId="7AA977F7" w14:textId="77777777" w:rsidR="003C5AD1" w:rsidRPr="00F9573A" w:rsidRDefault="00F9573A" w:rsidP="00F973B3">
      <w:pPr>
        <w:pStyle w:val="ParagrapheIndent2"/>
        <w:jc w:val="both"/>
        <w:rPr>
          <w:color w:val="000000" w:themeColor="text1"/>
          <w:lang w:val="fr-FR"/>
        </w:rPr>
      </w:pPr>
      <w:r w:rsidRPr="00F9573A">
        <w:rPr>
          <w:color w:val="000000" w:themeColor="text1"/>
          <w:lang w:val="fr-FR"/>
        </w:rPr>
        <w:t>L'assistance à maîtrise d'ouvrage est assurée par :</w:t>
      </w:r>
    </w:p>
    <w:p w14:paraId="526C3BDC" w14:textId="77777777" w:rsidR="003C5AD1" w:rsidRPr="00F973B3" w:rsidRDefault="00F9573A">
      <w:pPr>
        <w:pStyle w:val="ParagrapheIndent2"/>
        <w:spacing w:line="232" w:lineRule="exact"/>
        <w:jc w:val="both"/>
        <w:rPr>
          <w:b/>
          <w:color w:val="000000" w:themeColor="text1"/>
          <w:lang w:val="fr-FR"/>
        </w:rPr>
      </w:pPr>
      <w:r w:rsidRPr="00F973B3">
        <w:rPr>
          <w:b/>
          <w:color w:val="000000" w:themeColor="text1"/>
          <w:lang w:val="fr-FR"/>
        </w:rPr>
        <w:t>Agence technique départementale du Loir-et-Cher</w:t>
      </w:r>
    </w:p>
    <w:p w14:paraId="1D414DF3" w14:textId="77777777" w:rsidR="00F9573A" w:rsidRPr="00F973B3" w:rsidRDefault="00F9573A" w:rsidP="00F9573A">
      <w:pPr>
        <w:pStyle w:val="ParagrapheIndent2"/>
        <w:spacing w:line="232" w:lineRule="exact"/>
        <w:jc w:val="both"/>
        <w:rPr>
          <w:b/>
          <w:color w:val="000000" w:themeColor="text1"/>
          <w:lang w:val="fr-FR"/>
        </w:rPr>
      </w:pPr>
      <w:r w:rsidRPr="00F973B3">
        <w:rPr>
          <w:b/>
          <w:color w:val="000000" w:themeColor="text1"/>
          <w:lang w:val="fr-FR"/>
        </w:rPr>
        <w:t>34 avenue du maréchal Maunoury</w:t>
      </w:r>
    </w:p>
    <w:p w14:paraId="6D5833BF" w14:textId="77777777" w:rsidR="00F9573A" w:rsidRPr="00F973B3" w:rsidRDefault="00F9573A" w:rsidP="00F973B3">
      <w:pPr>
        <w:pStyle w:val="ParagrapheIndent2"/>
        <w:spacing w:line="232" w:lineRule="exact"/>
        <w:jc w:val="both"/>
        <w:rPr>
          <w:b/>
          <w:color w:val="000000" w:themeColor="text1"/>
          <w:lang w:val="fr-FR"/>
        </w:rPr>
      </w:pPr>
      <w:r w:rsidRPr="00F973B3">
        <w:rPr>
          <w:b/>
          <w:color w:val="000000" w:themeColor="text1"/>
          <w:lang w:val="fr-FR"/>
        </w:rPr>
        <w:t>41000 BLOIS</w:t>
      </w:r>
    </w:p>
    <w:p w14:paraId="6BC629BC" w14:textId="77777777" w:rsidR="00F973B3" w:rsidRDefault="00F973B3">
      <w:pPr>
        <w:pStyle w:val="ParagrapheIndent2"/>
        <w:spacing w:after="240"/>
        <w:jc w:val="both"/>
        <w:rPr>
          <w:color w:val="000000" w:themeColor="text1"/>
          <w:lang w:val="fr-FR"/>
        </w:rPr>
      </w:pPr>
    </w:p>
    <w:p w14:paraId="2C3BFB2C" w14:textId="77777777" w:rsidR="003C5AD1" w:rsidRPr="00F9573A" w:rsidRDefault="00F9573A">
      <w:pPr>
        <w:pStyle w:val="ParagrapheIndent2"/>
        <w:spacing w:after="240"/>
        <w:jc w:val="both"/>
        <w:rPr>
          <w:color w:val="000000" w:themeColor="text1"/>
          <w:lang w:val="fr-FR"/>
        </w:rPr>
      </w:pPr>
      <w:r w:rsidRPr="00F9573A">
        <w:rPr>
          <w:color w:val="000000" w:themeColor="text1"/>
          <w:lang w:val="fr-FR"/>
        </w:rPr>
        <w:t xml:space="preserve">L'assistant à maîtrise d'ouvrage est représenté par : </w:t>
      </w:r>
      <w:r w:rsidRPr="00F973B3">
        <w:rPr>
          <w:b/>
          <w:color w:val="000000" w:themeColor="text1"/>
          <w:lang w:val="fr-FR"/>
        </w:rPr>
        <w:t xml:space="preserve">M. </w:t>
      </w:r>
      <w:r w:rsidR="00F973B3" w:rsidRPr="00F973B3">
        <w:rPr>
          <w:b/>
          <w:color w:val="000000" w:themeColor="text1"/>
          <w:lang w:val="fr-FR"/>
        </w:rPr>
        <w:t>Philippe MERCIER</w:t>
      </w:r>
      <w:r w:rsidRPr="00F973B3">
        <w:rPr>
          <w:b/>
          <w:color w:val="000000" w:themeColor="text1"/>
          <w:lang w:val="fr-FR"/>
        </w:rPr>
        <w:t xml:space="preserve">, </w:t>
      </w:r>
      <w:r w:rsidR="00F973B3" w:rsidRPr="00F973B3">
        <w:rPr>
          <w:b/>
          <w:color w:val="000000" w:themeColor="text1"/>
          <w:lang w:val="fr-FR"/>
        </w:rPr>
        <w:t>Président</w:t>
      </w:r>
      <w:r w:rsidRPr="00F973B3">
        <w:rPr>
          <w:b/>
          <w:color w:val="000000" w:themeColor="text1"/>
          <w:lang w:val="fr-FR"/>
        </w:rPr>
        <w:t xml:space="preserve"> de l'agence</w:t>
      </w:r>
    </w:p>
    <w:p w14:paraId="141F93CA" w14:textId="77777777" w:rsidR="003C5AD1" w:rsidRDefault="00F9573A">
      <w:pPr>
        <w:pStyle w:val="ParagrapheIndent2"/>
        <w:spacing w:line="232" w:lineRule="exact"/>
        <w:jc w:val="both"/>
        <w:rPr>
          <w:color w:val="000000"/>
          <w:lang w:val="fr-FR"/>
        </w:rPr>
      </w:pPr>
      <w:r>
        <w:rPr>
          <w:color w:val="000000"/>
          <w:lang w:val="fr-FR"/>
        </w:rPr>
        <w:t>Les missions d'assistance à maîtrise d'ouvrage sont les suivantes :</w:t>
      </w:r>
    </w:p>
    <w:p w14:paraId="1A7566D4" w14:textId="77777777" w:rsidR="00F9573A" w:rsidRPr="00F973B3" w:rsidRDefault="00F9573A" w:rsidP="00F973B3">
      <w:pPr>
        <w:numPr>
          <w:ilvl w:val="0"/>
          <w:numId w:val="1"/>
        </w:numPr>
        <w:rPr>
          <w:rFonts w:ascii="Trebuchet MS" w:eastAsia="Trebuchet MS" w:hAnsi="Trebuchet MS" w:cs="Trebuchet MS"/>
          <w:color w:val="000000"/>
          <w:sz w:val="20"/>
          <w:lang w:val="fr-FR"/>
        </w:rPr>
      </w:pPr>
      <w:r w:rsidRPr="00F973B3">
        <w:rPr>
          <w:rFonts w:ascii="Trebuchet MS" w:eastAsia="Trebuchet MS" w:hAnsi="Trebuchet MS" w:cs="Trebuchet MS"/>
          <w:color w:val="000000"/>
          <w:sz w:val="20"/>
          <w:lang w:val="fr-FR"/>
        </w:rPr>
        <w:t>Assistance à la passation des contrats de travaux :</w:t>
      </w:r>
      <w:r w:rsidR="00F973B3" w:rsidRPr="00F973B3">
        <w:rPr>
          <w:rFonts w:ascii="Trebuchet MS" w:eastAsia="Trebuchet MS" w:hAnsi="Trebuchet MS" w:cs="Trebuchet MS"/>
          <w:color w:val="000000"/>
          <w:sz w:val="20"/>
          <w:lang w:val="fr-FR"/>
        </w:rPr>
        <w:t xml:space="preserve"> </w:t>
      </w:r>
      <w:r w:rsidRPr="00F973B3">
        <w:rPr>
          <w:rFonts w:ascii="Trebuchet MS" w:eastAsia="Trebuchet MS" w:hAnsi="Trebuchet MS" w:cs="Trebuchet MS"/>
          <w:color w:val="000000"/>
          <w:sz w:val="20"/>
          <w:lang w:val="fr-FR"/>
        </w:rPr>
        <w:t>Rédaction du DCE</w:t>
      </w:r>
      <w:r w:rsidR="00F973B3" w:rsidRPr="00F973B3">
        <w:rPr>
          <w:rFonts w:ascii="Trebuchet MS" w:eastAsia="Trebuchet MS" w:hAnsi="Trebuchet MS" w:cs="Trebuchet MS"/>
          <w:color w:val="000000"/>
          <w:sz w:val="20"/>
          <w:lang w:val="fr-FR"/>
        </w:rPr>
        <w:t xml:space="preserve"> et </w:t>
      </w:r>
      <w:r w:rsidRPr="00F973B3">
        <w:rPr>
          <w:rFonts w:ascii="Trebuchet MS" w:eastAsia="Trebuchet MS" w:hAnsi="Trebuchet MS" w:cs="Trebuchet MS"/>
          <w:color w:val="000000"/>
          <w:sz w:val="20"/>
          <w:lang w:val="fr-FR"/>
        </w:rPr>
        <w:t>Analyse des offres (RAO)</w:t>
      </w:r>
    </w:p>
    <w:p w14:paraId="24F6A092" w14:textId="12AC7BFB" w:rsidR="00F9573A" w:rsidRDefault="00F9573A" w:rsidP="00F973B3">
      <w:pPr>
        <w:numPr>
          <w:ilvl w:val="0"/>
          <w:numId w:val="1"/>
        </w:numPr>
        <w:rPr>
          <w:rFonts w:ascii="Trebuchet MS" w:eastAsia="Trebuchet MS" w:hAnsi="Trebuchet MS" w:cs="Trebuchet MS"/>
          <w:color w:val="000000"/>
          <w:sz w:val="20"/>
          <w:lang w:val="fr-FR"/>
        </w:rPr>
      </w:pPr>
      <w:r w:rsidRPr="00F973B3">
        <w:rPr>
          <w:rFonts w:ascii="Trebuchet MS" w:eastAsia="Trebuchet MS" w:hAnsi="Trebuchet MS" w:cs="Trebuchet MS"/>
          <w:color w:val="000000"/>
          <w:sz w:val="20"/>
          <w:lang w:val="fr-FR"/>
        </w:rPr>
        <w:t>Assistance à la gestion et au suivi du contrat :</w:t>
      </w:r>
      <w:r w:rsidR="00F973B3" w:rsidRPr="00F973B3">
        <w:rPr>
          <w:rFonts w:ascii="Trebuchet MS" w:eastAsia="Trebuchet MS" w:hAnsi="Trebuchet MS" w:cs="Trebuchet MS"/>
          <w:color w:val="000000"/>
          <w:sz w:val="20"/>
          <w:lang w:val="fr-FR"/>
        </w:rPr>
        <w:t xml:space="preserve"> </w:t>
      </w:r>
      <w:r w:rsidRPr="00F973B3">
        <w:rPr>
          <w:rFonts w:ascii="Trebuchet MS" w:eastAsia="Trebuchet MS" w:hAnsi="Trebuchet MS" w:cs="Trebuchet MS"/>
          <w:color w:val="000000"/>
          <w:sz w:val="20"/>
          <w:lang w:val="fr-FR"/>
        </w:rPr>
        <w:t>Bilan annuel avant reconduction et bilan final</w:t>
      </w:r>
      <w:r w:rsidR="00F973B3" w:rsidRPr="00F973B3">
        <w:rPr>
          <w:rFonts w:ascii="Trebuchet MS" w:eastAsia="Trebuchet MS" w:hAnsi="Trebuchet MS" w:cs="Trebuchet MS"/>
          <w:color w:val="000000"/>
          <w:sz w:val="20"/>
          <w:lang w:val="fr-FR"/>
        </w:rPr>
        <w:t xml:space="preserve">, </w:t>
      </w:r>
      <w:r w:rsidRPr="00F973B3">
        <w:rPr>
          <w:rFonts w:ascii="Trebuchet MS" w:eastAsia="Trebuchet MS" w:hAnsi="Trebuchet MS" w:cs="Trebuchet MS"/>
          <w:color w:val="000000"/>
          <w:sz w:val="20"/>
          <w:lang w:val="fr-FR"/>
        </w:rPr>
        <w:t>Rédaction des avenants</w:t>
      </w:r>
      <w:r w:rsidR="00F973B3" w:rsidRPr="00F973B3">
        <w:rPr>
          <w:rFonts w:ascii="Trebuchet MS" w:eastAsia="Trebuchet MS" w:hAnsi="Trebuchet MS" w:cs="Trebuchet MS"/>
          <w:color w:val="000000"/>
          <w:sz w:val="20"/>
          <w:lang w:val="fr-FR"/>
        </w:rPr>
        <w:t xml:space="preserve">, </w:t>
      </w:r>
      <w:r w:rsidRPr="00F973B3">
        <w:rPr>
          <w:rFonts w:ascii="Trebuchet MS" w:eastAsia="Trebuchet MS" w:hAnsi="Trebuchet MS" w:cs="Trebuchet MS"/>
          <w:color w:val="000000"/>
          <w:sz w:val="20"/>
          <w:lang w:val="fr-FR"/>
        </w:rPr>
        <w:t>Calcul des révisions de prix</w:t>
      </w:r>
    </w:p>
    <w:p w14:paraId="7E1D0A5F" w14:textId="71944EC2" w:rsidR="00384844" w:rsidRPr="00F973B3" w:rsidRDefault="00384844" w:rsidP="00F973B3">
      <w:pPr>
        <w:numPr>
          <w:ilvl w:val="0"/>
          <w:numId w:val="1"/>
        </w:num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à la rédaction du bon de commande et au suivi des travaux diagnostiqués par l’ATD</w:t>
      </w:r>
    </w:p>
    <w:p w14:paraId="247AB471" w14:textId="77777777" w:rsidR="00F9573A" w:rsidRDefault="00F9573A">
      <w:pPr>
        <w:pStyle w:val="ParagrapheIndent2"/>
        <w:spacing w:line="232" w:lineRule="exact"/>
        <w:jc w:val="both"/>
        <w:rPr>
          <w:color w:val="3366CC"/>
          <w:lang w:val="fr-FR"/>
        </w:rPr>
      </w:pPr>
    </w:p>
    <w:p w14:paraId="12691DC2" w14:textId="77777777" w:rsidR="003C5AD1" w:rsidRDefault="00F9573A">
      <w:pPr>
        <w:pStyle w:val="Titre2"/>
        <w:ind w:left="280"/>
        <w:rPr>
          <w:rFonts w:ascii="Trebuchet MS" w:eastAsia="Trebuchet MS" w:hAnsi="Trebuchet MS" w:cs="Trebuchet MS"/>
          <w:i w:val="0"/>
          <w:color w:val="000000"/>
          <w:sz w:val="24"/>
          <w:lang w:val="fr-FR"/>
        </w:rPr>
      </w:pPr>
      <w:bookmarkStart w:id="16" w:name="ArtL2_CCAP-1-A3.6"/>
      <w:bookmarkStart w:id="17" w:name="_Toc204150876"/>
      <w:bookmarkEnd w:id="16"/>
      <w:r>
        <w:rPr>
          <w:rFonts w:ascii="Trebuchet MS" w:eastAsia="Trebuchet MS" w:hAnsi="Trebuchet MS" w:cs="Trebuchet MS"/>
          <w:i w:val="0"/>
          <w:color w:val="000000"/>
          <w:sz w:val="24"/>
          <w:lang w:val="fr-FR"/>
        </w:rPr>
        <w:t>3.2 - Maîtrise d'œuvre</w:t>
      </w:r>
      <w:bookmarkEnd w:id="17"/>
    </w:p>
    <w:p w14:paraId="65A7529F" w14:textId="77777777" w:rsidR="003C5AD1" w:rsidRDefault="00F9573A">
      <w:pPr>
        <w:pStyle w:val="ParagrapheIndent2"/>
        <w:spacing w:after="240"/>
        <w:jc w:val="both"/>
        <w:rPr>
          <w:color w:val="000000"/>
          <w:lang w:val="fr-FR"/>
        </w:rPr>
      </w:pPr>
      <w:r>
        <w:rPr>
          <w:color w:val="000000"/>
          <w:lang w:val="fr-FR"/>
        </w:rPr>
        <w:t>La maîtrise d'œuvre sera assurée par le maître de l'ouvrage lui-même.</w:t>
      </w:r>
    </w:p>
    <w:p w14:paraId="5F1991F9" w14:textId="77777777" w:rsidR="003C5AD1" w:rsidRDefault="00F9573A" w:rsidP="007E24C2">
      <w:pPr>
        <w:pStyle w:val="Titre1"/>
        <w:shd w:val="clear" w:color="auto" w:fill="4F81BD" w:themeFill="accent1"/>
        <w:rPr>
          <w:rFonts w:ascii="Trebuchet MS" w:eastAsia="Trebuchet MS" w:hAnsi="Trebuchet MS" w:cs="Trebuchet MS"/>
          <w:color w:val="FFFFFF"/>
          <w:sz w:val="28"/>
          <w:lang w:val="fr-FR"/>
        </w:rPr>
      </w:pPr>
      <w:bookmarkStart w:id="18" w:name="ArtL1_CCAP-1-A9"/>
      <w:bookmarkStart w:id="19" w:name="_Toc204150877"/>
      <w:bookmarkEnd w:id="18"/>
      <w:r>
        <w:rPr>
          <w:rFonts w:ascii="Trebuchet MS" w:eastAsia="Trebuchet MS" w:hAnsi="Trebuchet MS" w:cs="Trebuchet MS"/>
          <w:color w:val="FFFFFF"/>
          <w:sz w:val="28"/>
          <w:lang w:val="fr-FR"/>
        </w:rPr>
        <w:t>4 - Durée et délais d'exécution</w:t>
      </w:r>
      <w:bookmarkEnd w:id="19"/>
    </w:p>
    <w:p w14:paraId="7301F317" w14:textId="77777777" w:rsidR="003C5AD1" w:rsidRDefault="00F9573A">
      <w:pPr>
        <w:spacing w:line="60" w:lineRule="exact"/>
        <w:rPr>
          <w:sz w:val="6"/>
        </w:rPr>
      </w:pPr>
      <w:r>
        <w:t xml:space="preserve"> </w:t>
      </w:r>
    </w:p>
    <w:p w14:paraId="2CD7C04E" w14:textId="77777777" w:rsidR="003C5AD1" w:rsidRDefault="00F9573A">
      <w:pPr>
        <w:pStyle w:val="Titre2"/>
        <w:ind w:left="280"/>
        <w:rPr>
          <w:rFonts w:ascii="Trebuchet MS" w:eastAsia="Trebuchet MS" w:hAnsi="Trebuchet MS" w:cs="Trebuchet MS"/>
          <w:i w:val="0"/>
          <w:color w:val="000000"/>
          <w:sz w:val="24"/>
          <w:lang w:val="fr-FR"/>
        </w:rPr>
      </w:pPr>
      <w:bookmarkStart w:id="20" w:name="ArtL2_CCAP-1-A9.2"/>
      <w:bookmarkStart w:id="21" w:name="_Toc204150878"/>
      <w:bookmarkEnd w:id="20"/>
      <w:r>
        <w:rPr>
          <w:rFonts w:ascii="Trebuchet MS" w:eastAsia="Trebuchet MS" w:hAnsi="Trebuchet MS" w:cs="Trebuchet MS"/>
          <w:i w:val="0"/>
          <w:color w:val="000000"/>
          <w:sz w:val="24"/>
          <w:lang w:val="fr-FR"/>
        </w:rPr>
        <w:t>4.1 - Délai global d'exécution des prestations</w:t>
      </w:r>
      <w:bookmarkEnd w:id="21"/>
    </w:p>
    <w:p w14:paraId="6BF9290E" w14:textId="67F72A2F" w:rsidR="003C5AD1" w:rsidRDefault="00F9573A">
      <w:pPr>
        <w:pStyle w:val="ParagrapheIndent2"/>
        <w:spacing w:after="240"/>
        <w:jc w:val="both"/>
        <w:rPr>
          <w:color w:val="000000"/>
          <w:lang w:val="fr-FR"/>
        </w:rPr>
      </w:pPr>
      <w:r>
        <w:rPr>
          <w:color w:val="000000"/>
          <w:lang w:val="fr-FR"/>
        </w:rPr>
        <w:t xml:space="preserve">La date prévisionnelle de début des prestations est le </w:t>
      </w:r>
      <w:r w:rsidR="00FE500C" w:rsidRPr="00FE500C">
        <w:rPr>
          <w:lang w:val="fr-FR"/>
        </w:rPr>
        <w:t>01/01/2026</w:t>
      </w:r>
      <w:r w:rsidR="00FE500C">
        <w:rPr>
          <w:lang w:val="fr-FR"/>
        </w:rPr>
        <w:t>.</w:t>
      </w:r>
    </w:p>
    <w:p w14:paraId="50A8EB2E"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22" w:name="ArtL2_CCAP-1-A9.3"/>
      <w:bookmarkStart w:id="23" w:name="_Toc204150879"/>
      <w:bookmarkEnd w:id="22"/>
      <w:r w:rsidRPr="00F9573A">
        <w:rPr>
          <w:rFonts w:ascii="Trebuchet MS" w:eastAsia="Trebuchet MS" w:hAnsi="Trebuchet MS" w:cs="Trebuchet MS"/>
          <w:i w:val="0"/>
          <w:color w:val="000000" w:themeColor="text1"/>
          <w:sz w:val="24"/>
          <w:lang w:val="fr-FR"/>
        </w:rPr>
        <w:t>4.2 - Durée du contrat</w:t>
      </w:r>
      <w:bookmarkEnd w:id="23"/>
    </w:p>
    <w:p w14:paraId="7B532F88" w14:textId="77777777" w:rsidR="003C5AD1" w:rsidRPr="00F9573A" w:rsidRDefault="00F9573A">
      <w:pPr>
        <w:pStyle w:val="ParagrapheIndent2"/>
        <w:spacing w:after="240"/>
        <w:jc w:val="both"/>
        <w:rPr>
          <w:color w:val="000000" w:themeColor="text1"/>
          <w:lang w:val="fr-FR"/>
        </w:rPr>
      </w:pPr>
      <w:r w:rsidRPr="00F9573A">
        <w:rPr>
          <w:color w:val="000000" w:themeColor="text1"/>
          <w:lang w:val="fr-FR"/>
        </w:rPr>
        <w:t>L'accord-cadre est conclu pour une période initiale de 1 an.</w:t>
      </w:r>
    </w:p>
    <w:p w14:paraId="41535CDB" w14:textId="77777777" w:rsidR="003C5AD1" w:rsidRPr="00F9573A" w:rsidRDefault="00F9573A">
      <w:pPr>
        <w:pStyle w:val="ParagrapheIndent2"/>
        <w:spacing w:after="240"/>
        <w:jc w:val="both"/>
        <w:rPr>
          <w:color w:val="000000" w:themeColor="text1"/>
          <w:lang w:val="fr-FR"/>
        </w:rPr>
      </w:pPr>
      <w:r w:rsidRPr="00F9573A">
        <w:rPr>
          <w:color w:val="000000" w:themeColor="text1"/>
          <w:lang w:val="fr-FR"/>
        </w:rPr>
        <w:t>L'accord-cadre est conclu à compter de la réception du premier bon de commande.</w:t>
      </w:r>
    </w:p>
    <w:p w14:paraId="361E1F7E" w14:textId="77777777" w:rsidR="003C5AD1" w:rsidRPr="00F9573A" w:rsidRDefault="00F9573A" w:rsidP="00F973B3">
      <w:pPr>
        <w:pStyle w:val="ParagrapheIndent2"/>
        <w:spacing w:line="232" w:lineRule="exact"/>
        <w:jc w:val="both"/>
        <w:rPr>
          <w:color w:val="000000" w:themeColor="text1"/>
          <w:lang w:val="fr-FR"/>
        </w:rPr>
      </w:pPr>
      <w:r w:rsidRPr="00F9573A">
        <w:rPr>
          <w:color w:val="000000" w:themeColor="text1"/>
          <w:lang w:val="fr-FR"/>
        </w:rPr>
        <w:t>Les délais d'exécution ou de livraison des prestations sont fixés à chaque bon de commande conformément aux stipulations des pièces de l'accord-cadre.</w:t>
      </w:r>
    </w:p>
    <w:p w14:paraId="3CAAE7C3" w14:textId="77777777" w:rsidR="00F973B3" w:rsidRDefault="00F9573A" w:rsidP="00F973B3">
      <w:pPr>
        <w:pStyle w:val="ParagrapheIndent2"/>
        <w:spacing w:line="232" w:lineRule="exact"/>
        <w:jc w:val="both"/>
        <w:rPr>
          <w:color w:val="000000" w:themeColor="text1"/>
          <w:lang w:val="fr-FR"/>
        </w:rPr>
      </w:pPr>
      <w:r w:rsidRPr="00F9573A">
        <w:rPr>
          <w:color w:val="000000" w:themeColor="text1"/>
          <w:lang w:val="fr-FR"/>
        </w:rPr>
        <w:t>Une prolongation du délai d'exécution peut être accordée par le pouvoir adjudicateur dans les conditions de l'article 18.2 du CCAG-Travaux.</w:t>
      </w:r>
    </w:p>
    <w:p w14:paraId="0389E628" w14:textId="77777777" w:rsidR="00F973B3" w:rsidRPr="00F973B3" w:rsidRDefault="00F973B3" w:rsidP="00F973B3">
      <w:pPr>
        <w:rPr>
          <w:lang w:val="fr-FR"/>
        </w:rPr>
      </w:pPr>
    </w:p>
    <w:p w14:paraId="5C4F367D"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En vue de l'application éventuelle de l'article 18.2.3 al. 1 et 2 du CCAG-Travaux, le nombre de journées d'intempéries réputées prévisibles, pour la durée totale de l'accord-cadre, est fixé à 5 jours.</w:t>
      </w:r>
    </w:p>
    <w:p w14:paraId="65EA4ED2"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24" w:name="ArtL2_CCAP-1-A9.7"/>
      <w:bookmarkStart w:id="25" w:name="_Toc204150880"/>
      <w:bookmarkEnd w:id="24"/>
      <w:r w:rsidRPr="00F9573A">
        <w:rPr>
          <w:rFonts w:ascii="Trebuchet MS" w:eastAsia="Trebuchet MS" w:hAnsi="Trebuchet MS" w:cs="Trebuchet MS"/>
          <w:i w:val="0"/>
          <w:color w:val="000000" w:themeColor="text1"/>
          <w:sz w:val="24"/>
          <w:lang w:val="fr-FR"/>
        </w:rPr>
        <w:lastRenderedPageBreak/>
        <w:t>4.3 - Reconduction</w:t>
      </w:r>
      <w:bookmarkEnd w:id="25"/>
    </w:p>
    <w:p w14:paraId="68DEC054" w14:textId="77777777" w:rsidR="003C5AD1" w:rsidRPr="00F9573A" w:rsidRDefault="00F9573A">
      <w:pPr>
        <w:pStyle w:val="ParagrapheIndent2"/>
        <w:spacing w:after="240" w:line="232" w:lineRule="exact"/>
        <w:jc w:val="both"/>
        <w:rPr>
          <w:color w:val="000000" w:themeColor="text1"/>
          <w:lang w:val="fr-FR"/>
        </w:rPr>
      </w:pPr>
      <w:r w:rsidRPr="00F973B3">
        <w:rPr>
          <w:color w:val="000000" w:themeColor="text1"/>
          <w:lang w:val="fr-FR"/>
        </w:rPr>
        <w:t>L'accord-cadre est reconduit de façon expresse jusqu'à son terme. Le nombre de périodes de reconduction est fixé à 2. La durée de chaque période de reconduction est de 1 an. La durée maximale du contrat, toutes périodes confondues, est de 3 ans.</w:t>
      </w:r>
    </w:p>
    <w:p w14:paraId="448541E3"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Le pouvoir adjudicateur doit se prononcer par écrit au moins 2 mois avant la fin de la durée de validité de l'accord-cadre ; la reconduction de l'accord-cadre est considérée comme refusée si aucune décision n'est prise à l'issue de ce délai.</w:t>
      </w:r>
    </w:p>
    <w:p w14:paraId="473D8678" w14:textId="77777777" w:rsidR="003C5AD1" w:rsidRPr="00F9573A" w:rsidRDefault="003C5AD1">
      <w:pPr>
        <w:pStyle w:val="ParagrapheIndent2"/>
        <w:spacing w:line="232" w:lineRule="exact"/>
        <w:jc w:val="both"/>
        <w:rPr>
          <w:color w:val="000000" w:themeColor="text1"/>
          <w:lang w:val="fr-FR"/>
        </w:rPr>
      </w:pPr>
    </w:p>
    <w:p w14:paraId="1E5C7DBE"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Le titulaire peut refuser la reconduction de l'accord-cadre par décision écrite notifiée au pouvoir adjudicateur dans un délai de 2 mois à compter de la notification de la décision de reconduction. Le titulaire est réputé avoir accepté la reconduction s'il ne prend aucune décision à l'issue de ce délai.</w:t>
      </w:r>
    </w:p>
    <w:p w14:paraId="5D5094D3" w14:textId="77777777" w:rsidR="003C5AD1" w:rsidRDefault="00F9573A" w:rsidP="007E24C2">
      <w:pPr>
        <w:pStyle w:val="Titre1"/>
        <w:shd w:val="clear" w:color="auto" w:fill="4F81BD" w:themeFill="accent1"/>
        <w:rPr>
          <w:rFonts w:ascii="Trebuchet MS" w:eastAsia="Trebuchet MS" w:hAnsi="Trebuchet MS" w:cs="Trebuchet MS"/>
          <w:color w:val="FFFFFF"/>
          <w:sz w:val="28"/>
          <w:lang w:val="fr-FR"/>
        </w:rPr>
      </w:pPr>
      <w:bookmarkStart w:id="26" w:name="ArtL1_CCAP-1-A10"/>
      <w:bookmarkStart w:id="27" w:name="_Toc204150881"/>
      <w:bookmarkEnd w:id="26"/>
      <w:r>
        <w:rPr>
          <w:rFonts w:ascii="Trebuchet MS" w:eastAsia="Trebuchet MS" w:hAnsi="Trebuchet MS" w:cs="Trebuchet MS"/>
          <w:color w:val="FFFFFF"/>
          <w:sz w:val="28"/>
          <w:lang w:val="fr-FR"/>
        </w:rPr>
        <w:t>5 - Prix</w:t>
      </w:r>
      <w:bookmarkEnd w:id="27"/>
    </w:p>
    <w:p w14:paraId="776A4255" w14:textId="77777777" w:rsidR="003C5AD1" w:rsidRDefault="00F9573A">
      <w:pPr>
        <w:spacing w:line="60" w:lineRule="exact"/>
        <w:rPr>
          <w:sz w:val="6"/>
        </w:rPr>
      </w:pPr>
      <w:r>
        <w:t xml:space="preserve"> </w:t>
      </w:r>
    </w:p>
    <w:p w14:paraId="427FB55C" w14:textId="77777777" w:rsidR="003C5AD1" w:rsidRDefault="00F9573A">
      <w:pPr>
        <w:pStyle w:val="Titre2"/>
        <w:ind w:left="280"/>
        <w:rPr>
          <w:rFonts w:ascii="Trebuchet MS" w:eastAsia="Trebuchet MS" w:hAnsi="Trebuchet MS" w:cs="Trebuchet MS"/>
          <w:i w:val="0"/>
          <w:color w:val="000000"/>
          <w:sz w:val="24"/>
          <w:lang w:val="fr-FR"/>
        </w:rPr>
      </w:pPr>
      <w:bookmarkStart w:id="28" w:name="ArtL2_CCAP-1-A10.1"/>
      <w:bookmarkStart w:id="29" w:name="_Toc204150882"/>
      <w:bookmarkEnd w:id="28"/>
      <w:r>
        <w:rPr>
          <w:rFonts w:ascii="Trebuchet MS" w:eastAsia="Trebuchet MS" w:hAnsi="Trebuchet MS" w:cs="Trebuchet MS"/>
          <w:i w:val="0"/>
          <w:color w:val="000000"/>
          <w:sz w:val="24"/>
          <w:lang w:val="fr-FR"/>
        </w:rPr>
        <w:t>5.1 - Caractéristiques des prix pratiqués</w:t>
      </w:r>
      <w:bookmarkEnd w:id="29"/>
    </w:p>
    <w:p w14:paraId="385D5547" w14:textId="77777777" w:rsidR="003C5AD1" w:rsidRPr="00F9573A" w:rsidRDefault="00F9573A">
      <w:pPr>
        <w:pStyle w:val="ParagrapheIndent2"/>
        <w:spacing w:after="240"/>
        <w:jc w:val="both"/>
        <w:rPr>
          <w:color w:val="000000" w:themeColor="text1"/>
          <w:lang w:val="fr-FR"/>
        </w:rPr>
      </w:pPr>
      <w:r w:rsidRPr="00F9573A">
        <w:rPr>
          <w:color w:val="000000" w:themeColor="text1"/>
          <w:lang w:val="fr-FR"/>
        </w:rPr>
        <w:t>Les prestations sont réglées par des prix unitaires selon les stipulations de l'acte d'engagement.</w:t>
      </w:r>
    </w:p>
    <w:p w14:paraId="6F9D49E0"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30" w:name="ArtL2_CCAP-1-A10.3"/>
      <w:bookmarkStart w:id="31" w:name="_Toc204150883"/>
      <w:bookmarkEnd w:id="30"/>
      <w:r w:rsidRPr="00F9573A">
        <w:rPr>
          <w:rFonts w:ascii="Trebuchet MS" w:eastAsia="Trebuchet MS" w:hAnsi="Trebuchet MS" w:cs="Trebuchet MS"/>
          <w:i w:val="0"/>
          <w:color w:val="000000" w:themeColor="text1"/>
          <w:sz w:val="24"/>
          <w:lang w:val="fr-FR"/>
        </w:rPr>
        <w:t>5.2 - Modalités de variation des prix</w:t>
      </w:r>
      <w:bookmarkEnd w:id="31"/>
    </w:p>
    <w:p w14:paraId="0028025A"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Les prix de l'accord-cadre sont réputés établis sur la base des conditions économiques du mois de 07/2025 ; ce mois est appelé " mois zéro ".</w:t>
      </w:r>
    </w:p>
    <w:p w14:paraId="19EEE06F"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 xml:space="preserve">Les prix sont révisés </w:t>
      </w:r>
      <w:r w:rsidR="00F973B3">
        <w:rPr>
          <w:color w:val="000000" w:themeColor="text1"/>
          <w:lang w:val="fr-FR"/>
        </w:rPr>
        <w:t>annuellement</w:t>
      </w:r>
      <w:r w:rsidR="00AD3507">
        <w:rPr>
          <w:color w:val="000000" w:themeColor="text1"/>
          <w:lang w:val="fr-FR"/>
        </w:rPr>
        <w:t xml:space="preserve"> </w:t>
      </w:r>
      <w:r w:rsidRPr="00F9573A">
        <w:rPr>
          <w:color w:val="000000" w:themeColor="text1"/>
          <w:lang w:val="fr-FR"/>
        </w:rPr>
        <w:t xml:space="preserve">par application aux prix de l'accord-cadre d'un coefficient </w:t>
      </w:r>
      <w:proofErr w:type="spellStart"/>
      <w:r w:rsidRPr="00F9573A">
        <w:rPr>
          <w:color w:val="000000" w:themeColor="text1"/>
          <w:lang w:val="fr-FR"/>
        </w:rPr>
        <w:t>Cn</w:t>
      </w:r>
      <w:proofErr w:type="spellEnd"/>
      <w:r w:rsidRPr="00F9573A">
        <w:rPr>
          <w:color w:val="000000" w:themeColor="text1"/>
          <w:lang w:val="fr-FR"/>
        </w:rPr>
        <w:t xml:space="preserve"> donné par la formule :</w:t>
      </w:r>
    </w:p>
    <w:p w14:paraId="7C24BC77" w14:textId="77777777" w:rsidR="003C5AD1" w:rsidRPr="007E24C2" w:rsidRDefault="00F9573A" w:rsidP="007E24C2">
      <w:pPr>
        <w:pStyle w:val="ParagrapheIndent2"/>
        <w:spacing w:after="240" w:line="232" w:lineRule="exact"/>
        <w:jc w:val="center"/>
        <w:rPr>
          <w:b/>
          <w:i/>
          <w:color w:val="000000" w:themeColor="text1"/>
          <w:lang w:val="fr-FR"/>
        </w:rPr>
      </w:pPr>
      <w:proofErr w:type="spellStart"/>
      <w:r w:rsidRPr="007E24C2">
        <w:rPr>
          <w:b/>
          <w:i/>
          <w:color w:val="000000" w:themeColor="text1"/>
          <w:lang w:val="fr-FR"/>
        </w:rPr>
        <w:t>Cn</w:t>
      </w:r>
      <w:proofErr w:type="spellEnd"/>
      <w:r w:rsidRPr="007E24C2">
        <w:rPr>
          <w:b/>
          <w:i/>
          <w:color w:val="000000" w:themeColor="text1"/>
          <w:lang w:val="fr-FR"/>
        </w:rPr>
        <w:t xml:space="preserve"> = 15.0% + 85.0% [(0.6 TP08 (n) / TP08 (o)) + (0.4 TP09 (n) / TP09 (o))]</w:t>
      </w:r>
    </w:p>
    <w:p w14:paraId="285F2E01" w14:textId="77777777" w:rsidR="003C5AD1" w:rsidRDefault="00F9573A">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6674A351" w14:textId="77777777" w:rsidR="003C5AD1" w:rsidRDefault="00F9573A">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23AA5B28" w14:textId="77777777" w:rsidR="003C5AD1" w:rsidRDefault="00F9573A">
      <w:pPr>
        <w:pStyle w:val="ParagrapheIndent2"/>
        <w:spacing w:line="232" w:lineRule="exact"/>
        <w:jc w:val="both"/>
        <w:rPr>
          <w:color w:val="000000"/>
          <w:lang w:val="fr-FR"/>
        </w:rPr>
      </w:pPr>
      <w:r>
        <w:rPr>
          <w:color w:val="000000"/>
          <w:lang w:val="fr-FR"/>
        </w:rPr>
        <w:t>- Index (n) : valeur de l'index de référence au mois n.</w:t>
      </w:r>
    </w:p>
    <w:p w14:paraId="5977C341" w14:textId="77777777" w:rsidR="003C5AD1" w:rsidRDefault="00F9573A">
      <w:pPr>
        <w:pStyle w:val="ParagrapheIndent2"/>
        <w:spacing w:line="232" w:lineRule="exact"/>
        <w:jc w:val="both"/>
        <w:rPr>
          <w:color w:val="000000"/>
          <w:lang w:val="fr-FR"/>
        </w:rPr>
      </w:pPr>
      <w:r>
        <w:rPr>
          <w:color w:val="000000"/>
          <w:lang w:val="fr-FR"/>
        </w:rPr>
        <w:t>- Index (o) : valeur de l'index de référence au mois zéro.</w:t>
      </w:r>
    </w:p>
    <w:p w14:paraId="628A7784" w14:textId="77777777" w:rsidR="003C5AD1" w:rsidRDefault="003C5AD1">
      <w:pPr>
        <w:pStyle w:val="ParagrapheIndent2"/>
        <w:spacing w:line="232" w:lineRule="exact"/>
        <w:jc w:val="both"/>
        <w:rPr>
          <w:color w:val="000000"/>
          <w:lang w:val="fr-FR"/>
        </w:rPr>
      </w:pPr>
    </w:p>
    <w:p w14:paraId="7517FA29" w14:textId="77777777" w:rsidR="003C5AD1" w:rsidRDefault="00F9573A">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33E4F6B9" w14:textId="77777777" w:rsidR="003C5AD1" w:rsidRDefault="00F9573A">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71D9EC8C"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Les index de référence, publié(s) au Moniteur des Travaux Publics ou par l'INSEE, sont les suivants :</w:t>
      </w:r>
    </w:p>
    <w:p w14:paraId="5054B2CA" w14:textId="77777777" w:rsidR="003C5AD1" w:rsidRDefault="003C5AD1">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3C5AD1" w14:paraId="59984723" w14:textId="77777777" w:rsidTr="007E24C2">
        <w:trPr>
          <w:trHeight w:val="292"/>
        </w:trPr>
        <w:tc>
          <w:tcPr>
            <w:tcW w:w="18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5C5BDA01" w14:textId="77777777" w:rsidR="003C5AD1" w:rsidRDefault="00F9573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680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4AC74469" w14:textId="77777777" w:rsidR="003C5AD1" w:rsidRDefault="00F9573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3C5AD1" w14:paraId="5D53A5D1"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EDDF22" w14:textId="77777777" w:rsidR="003C5AD1" w:rsidRDefault="00F9573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TP08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95F7E3" w14:textId="77777777" w:rsidR="003C5AD1" w:rsidRDefault="00F9573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Travaux Publics - Travaux d'aménagement et entretien de voirie en zones rurale et urbaine - Base 2010</w:t>
            </w:r>
          </w:p>
        </w:tc>
      </w:tr>
      <w:tr w:rsidR="003C5AD1" w14:paraId="22A67BFD"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0D2168" w14:textId="77777777" w:rsidR="003C5AD1" w:rsidRDefault="00F9573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TP09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794DC" w14:textId="77777777" w:rsidR="003C5AD1" w:rsidRDefault="00F9573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Index Travaux Publics - Fabrication et mise </w:t>
            </w:r>
            <w:proofErr w:type="gramStart"/>
            <w:r>
              <w:rPr>
                <w:rFonts w:ascii="Trebuchet MS" w:eastAsia="Trebuchet MS" w:hAnsi="Trebuchet MS" w:cs="Trebuchet MS"/>
                <w:color w:val="000000"/>
                <w:sz w:val="20"/>
                <w:lang w:val="fr-FR"/>
              </w:rPr>
              <w:t>en  œuvre</w:t>
            </w:r>
            <w:proofErr w:type="gramEnd"/>
            <w:r>
              <w:rPr>
                <w:rFonts w:ascii="Trebuchet MS" w:eastAsia="Trebuchet MS" w:hAnsi="Trebuchet MS" w:cs="Trebuchet MS"/>
                <w:color w:val="000000"/>
                <w:sz w:val="20"/>
                <w:lang w:val="fr-FR"/>
              </w:rPr>
              <w:t xml:space="preserve"> d’enrobés - Base 2010</w:t>
            </w:r>
          </w:p>
        </w:tc>
      </w:tr>
    </w:tbl>
    <w:p w14:paraId="67EF57FF" w14:textId="77777777" w:rsidR="003C5AD1" w:rsidRDefault="003C5AD1">
      <w:pPr>
        <w:sectPr w:rsidR="003C5AD1">
          <w:footerReference w:type="default" r:id="rId21"/>
          <w:pgSz w:w="11900" w:h="16840"/>
          <w:pgMar w:top="1140" w:right="1140" w:bottom="1140" w:left="1140" w:header="1140" w:footer="1140" w:gutter="0"/>
          <w:cols w:space="708"/>
        </w:sectPr>
      </w:pPr>
    </w:p>
    <w:p w14:paraId="640FCF97" w14:textId="77777777" w:rsidR="003C5AD1" w:rsidRDefault="00F9573A" w:rsidP="007E24C2">
      <w:pPr>
        <w:pStyle w:val="Titre1"/>
        <w:shd w:val="clear" w:color="auto" w:fill="4F81BD" w:themeFill="accent1"/>
        <w:rPr>
          <w:rFonts w:ascii="Trebuchet MS" w:eastAsia="Trebuchet MS" w:hAnsi="Trebuchet MS" w:cs="Trebuchet MS"/>
          <w:color w:val="FFFFFF"/>
          <w:sz w:val="28"/>
          <w:lang w:val="fr-FR"/>
        </w:rPr>
      </w:pPr>
      <w:bookmarkStart w:id="32" w:name="ArtL1_CCAP-1-A11"/>
      <w:bookmarkStart w:id="33" w:name="_Toc204150884"/>
      <w:bookmarkEnd w:id="32"/>
      <w:r>
        <w:rPr>
          <w:rFonts w:ascii="Trebuchet MS" w:eastAsia="Trebuchet MS" w:hAnsi="Trebuchet MS" w:cs="Trebuchet MS"/>
          <w:color w:val="FFFFFF"/>
          <w:sz w:val="28"/>
          <w:lang w:val="fr-FR"/>
        </w:rPr>
        <w:lastRenderedPageBreak/>
        <w:t>6 - Garanties Financières</w:t>
      </w:r>
      <w:bookmarkEnd w:id="33"/>
    </w:p>
    <w:p w14:paraId="4D9BBAA8" w14:textId="77777777" w:rsidR="003C5AD1" w:rsidRDefault="00F9573A">
      <w:pPr>
        <w:spacing w:line="60" w:lineRule="exact"/>
        <w:rPr>
          <w:sz w:val="6"/>
        </w:rPr>
      </w:pPr>
      <w:r>
        <w:t xml:space="preserve"> </w:t>
      </w:r>
    </w:p>
    <w:p w14:paraId="6A54A0F6" w14:textId="77777777" w:rsidR="003C5AD1" w:rsidRDefault="00F9573A">
      <w:pPr>
        <w:pStyle w:val="ParagrapheIndent1"/>
        <w:spacing w:after="240" w:line="232" w:lineRule="exact"/>
        <w:jc w:val="both"/>
        <w:rPr>
          <w:color w:val="000000"/>
          <w:lang w:val="fr-FR"/>
        </w:rPr>
      </w:pPr>
      <w:r w:rsidRPr="00F9573A">
        <w:rPr>
          <w:color w:val="000000" w:themeColor="text1"/>
          <w:lang w:val="fr-FR"/>
        </w:rPr>
        <w:t>Une retenue de garantie de 5,00 % du montant initial du marché (augmenté le cas échéant du montant</w:t>
      </w:r>
      <w:r>
        <w:rPr>
          <w:color w:val="000000"/>
          <w:lang w:val="fr-FR"/>
        </w:rPr>
        <w:t xml:space="preserve"> des avenants) sera constituée. Cette retenue de garantie sera prélevée sur le montant de chaque acompte par le comptable assignataire des paiements.</w:t>
      </w:r>
    </w:p>
    <w:p w14:paraId="4BAFE6B7" w14:textId="77777777" w:rsidR="003C5AD1" w:rsidRDefault="00F9573A">
      <w:pPr>
        <w:pStyle w:val="ParagrapheIndent1"/>
        <w:spacing w:line="232" w:lineRule="exact"/>
        <w:jc w:val="both"/>
        <w:rPr>
          <w:color w:val="000000"/>
          <w:lang w:val="fr-FR"/>
        </w:rPr>
      </w:pPr>
      <w:r>
        <w:rPr>
          <w:color w:val="000000"/>
          <w:lang w:val="fr-FR"/>
        </w:rPr>
        <w:t>Cette retenue de garantie peut être remplacée au gré du titulaire par une garantie à première demande. En revanche, il ne sera pas accepté de caution personnelle et solidaire.</w:t>
      </w:r>
    </w:p>
    <w:p w14:paraId="3632E328" w14:textId="77777777" w:rsidR="003C5AD1" w:rsidRDefault="003C5AD1">
      <w:pPr>
        <w:pStyle w:val="ParagrapheIndent1"/>
        <w:spacing w:line="232" w:lineRule="exact"/>
        <w:jc w:val="both"/>
        <w:rPr>
          <w:color w:val="000000"/>
          <w:lang w:val="fr-FR"/>
        </w:rPr>
      </w:pPr>
    </w:p>
    <w:p w14:paraId="594145DA" w14:textId="77777777" w:rsidR="003C5AD1" w:rsidRDefault="00F9573A">
      <w:pPr>
        <w:pStyle w:val="ParagrapheIndent1"/>
        <w:spacing w:after="240" w:line="232" w:lineRule="exact"/>
        <w:jc w:val="both"/>
        <w:rPr>
          <w:color w:val="000000"/>
          <w:lang w:val="fr-FR"/>
        </w:rPr>
      </w:pPr>
      <w:r>
        <w:rPr>
          <w:color w:val="000000"/>
          <w:lang w:val="fr-FR"/>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14:paraId="3821B19C" w14:textId="77777777" w:rsidR="003C5AD1" w:rsidRDefault="00F9573A" w:rsidP="007E24C2">
      <w:pPr>
        <w:pStyle w:val="Titre1"/>
        <w:shd w:val="clear" w:color="auto" w:fill="4F81BD" w:themeFill="accent1"/>
        <w:rPr>
          <w:rFonts w:ascii="Trebuchet MS" w:eastAsia="Trebuchet MS" w:hAnsi="Trebuchet MS" w:cs="Trebuchet MS"/>
          <w:color w:val="FFFFFF"/>
          <w:sz w:val="28"/>
          <w:lang w:val="fr-FR"/>
        </w:rPr>
      </w:pPr>
      <w:bookmarkStart w:id="34" w:name="ArtL1_CCAP-1-A12"/>
      <w:bookmarkStart w:id="35" w:name="_Toc204150885"/>
      <w:bookmarkEnd w:id="34"/>
      <w:r>
        <w:rPr>
          <w:rFonts w:ascii="Trebuchet MS" w:eastAsia="Trebuchet MS" w:hAnsi="Trebuchet MS" w:cs="Trebuchet MS"/>
          <w:color w:val="FFFFFF"/>
          <w:sz w:val="28"/>
          <w:lang w:val="fr-FR"/>
        </w:rPr>
        <w:t>7 - Avance</w:t>
      </w:r>
      <w:bookmarkEnd w:id="35"/>
    </w:p>
    <w:p w14:paraId="7FA77959" w14:textId="77777777" w:rsidR="003C5AD1" w:rsidRDefault="00F9573A">
      <w:pPr>
        <w:spacing w:line="60" w:lineRule="exact"/>
        <w:rPr>
          <w:sz w:val="6"/>
        </w:rPr>
      </w:pPr>
      <w:r>
        <w:t xml:space="preserve"> </w:t>
      </w:r>
    </w:p>
    <w:p w14:paraId="56E736B4" w14:textId="77777777" w:rsidR="003C5AD1" w:rsidRPr="00F9573A" w:rsidRDefault="00F9573A">
      <w:pPr>
        <w:pStyle w:val="ParagrapheIndent1"/>
        <w:spacing w:after="240"/>
        <w:jc w:val="both"/>
        <w:rPr>
          <w:color w:val="000000" w:themeColor="text1"/>
          <w:lang w:val="fr-FR"/>
        </w:rPr>
      </w:pPr>
      <w:r w:rsidRPr="00F9573A">
        <w:rPr>
          <w:color w:val="000000" w:themeColor="text1"/>
          <w:lang w:val="fr-FR"/>
        </w:rPr>
        <w:t>L'option retenue pour le calcul de l'avance est l'option B du CCAG - Travaux.</w:t>
      </w:r>
    </w:p>
    <w:p w14:paraId="7F2A7C77"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36" w:name="ArtL2_CCAP-1-A12.3"/>
      <w:bookmarkStart w:id="37" w:name="_Toc204150886"/>
      <w:bookmarkEnd w:id="36"/>
      <w:r w:rsidRPr="00F9573A">
        <w:rPr>
          <w:rFonts w:ascii="Trebuchet MS" w:eastAsia="Trebuchet MS" w:hAnsi="Trebuchet MS" w:cs="Trebuchet MS"/>
          <w:i w:val="0"/>
          <w:color w:val="000000" w:themeColor="text1"/>
          <w:sz w:val="24"/>
          <w:lang w:val="fr-FR"/>
        </w:rPr>
        <w:t>7.1 - Conditions de versement et de remboursement</w:t>
      </w:r>
      <w:bookmarkEnd w:id="37"/>
    </w:p>
    <w:p w14:paraId="1BF5E2B6"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Une avance est accordée pour chaque bon de commande d'un montant supérieur à 50</w:t>
      </w:r>
      <w:r w:rsidR="00DE1F95">
        <w:rPr>
          <w:color w:val="000000" w:themeColor="text1"/>
          <w:lang w:val="fr-FR"/>
        </w:rPr>
        <w:t xml:space="preserve"> </w:t>
      </w:r>
      <w:r w:rsidRPr="00F9573A">
        <w:rPr>
          <w:color w:val="000000" w:themeColor="text1"/>
          <w:lang w:val="fr-FR"/>
        </w:rPr>
        <w:t>000 € HT et dans la mesure où le délai d'exécution est supérieur à 2 mois, sauf indication contraire dans l'acte d'engagement.</w:t>
      </w:r>
    </w:p>
    <w:p w14:paraId="43070ECC"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00CF882C" w14:textId="77777777" w:rsidR="003C5AD1" w:rsidRPr="00F9573A" w:rsidRDefault="003C5AD1">
      <w:pPr>
        <w:pStyle w:val="ParagrapheIndent2"/>
        <w:spacing w:line="232" w:lineRule="exact"/>
        <w:jc w:val="both"/>
        <w:rPr>
          <w:color w:val="000000" w:themeColor="text1"/>
          <w:lang w:val="fr-FR"/>
        </w:rPr>
      </w:pPr>
    </w:p>
    <w:p w14:paraId="34A7AE37"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Le remboursement de l'avance s'impute sur les sommes dues au titulaire dès la première demande de paiement. Il doit être terminé lorsque le montant des prestations exécutées par le titulaire atteint 80,00 % du montant du bon de commande.</w:t>
      </w:r>
    </w:p>
    <w:p w14:paraId="1FD35098"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Ce remboursement s'effectue par précompte sur les sommes dues ultérieurement au titulaire à titre d'acompte ou de solde.</w:t>
      </w:r>
    </w:p>
    <w:p w14:paraId="08C7A9AE" w14:textId="77777777" w:rsidR="003C5AD1" w:rsidRDefault="003C5AD1">
      <w:pPr>
        <w:pStyle w:val="ParagrapheIndent2"/>
        <w:spacing w:line="232" w:lineRule="exact"/>
        <w:jc w:val="both"/>
        <w:rPr>
          <w:color w:val="000000"/>
          <w:lang w:val="fr-FR"/>
        </w:rPr>
      </w:pPr>
    </w:p>
    <w:p w14:paraId="6EC53ADB"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 xml:space="preserve">En cas de groupement d'opérateurs économiques, la part de l'avance est rapportée au montant des prestations individualisées par membre. </w:t>
      </w:r>
      <w:r w:rsidR="00584CEA" w:rsidRPr="00F9573A">
        <w:rPr>
          <w:color w:val="000000" w:themeColor="text1"/>
          <w:lang w:val="fr-FR"/>
        </w:rPr>
        <w:t>À</w:t>
      </w:r>
      <w:r w:rsidRPr="00F9573A">
        <w:rPr>
          <w:color w:val="000000" w:themeColor="text1"/>
          <w:lang w:val="fr-FR"/>
        </w:rPr>
        <w:t xml:space="preserve"> défaut, l'avance est versée sur le compte du groupement ou du mandataire qui aura la charge de la répartir entre les membres du groupement.</w:t>
      </w:r>
    </w:p>
    <w:p w14:paraId="1F6FE66C"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22E78D09" w14:textId="77777777" w:rsidR="003C5AD1" w:rsidRDefault="00F9573A">
      <w:pPr>
        <w:pStyle w:val="Titre2"/>
        <w:ind w:left="280"/>
        <w:rPr>
          <w:rFonts w:ascii="Trebuchet MS" w:eastAsia="Trebuchet MS" w:hAnsi="Trebuchet MS" w:cs="Trebuchet MS"/>
          <w:i w:val="0"/>
          <w:color w:val="000000"/>
          <w:sz w:val="24"/>
          <w:lang w:val="fr-FR"/>
        </w:rPr>
      </w:pPr>
      <w:bookmarkStart w:id="38" w:name="ArtL2_CCAP-1-A12.5"/>
      <w:bookmarkStart w:id="39" w:name="_Toc204150887"/>
      <w:bookmarkEnd w:id="38"/>
      <w:r>
        <w:rPr>
          <w:rFonts w:ascii="Trebuchet MS" w:eastAsia="Trebuchet MS" w:hAnsi="Trebuchet MS" w:cs="Trebuchet MS"/>
          <w:i w:val="0"/>
          <w:color w:val="000000"/>
          <w:sz w:val="24"/>
          <w:lang w:val="fr-FR"/>
        </w:rPr>
        <w:t>7.2 - Garanties financières de l'avance</w:t>
      </w:r>
      <w:bookmarkEnd w:id="39"/>
    </w:p>
    <w:p w14:paraId="5CE4AA04" w14:textId="1CC4580E" w:rsidR="0027584D" w:rsidRPr="005429EC" w:rsidRDefault="0027584D" w:rsidP="005429EC">
      <w:pPr>
        <w:pStyle w:val="ParagrapheIndent2"/>
        <w:spacing w:line="232" w:lineRule="exact"/>
        <w:jc w:val="both"/>
        <w:rPr>
          <w:color w:val="000000" w:themeColor="text1"/>
          <w:lang w:val="fr-FR"/>
        </w:rPr>
      </w:pPr>
      <w:r w:rsidRPr="005429EC">
        <w:rPr>
          <w:color w:val="000000" w:themeColor="text1"/>
          <w:lang w:val="fr-FR"/>
        </w:rPr>
        <w:t>Le titulaire, sauf s'il s'agit d'un organisme public, doit justifier de la constitution d'une garantie à première demande à concurrence de 100,00 % du montant de l'avance. La caution personnelle et solidaire n'est pas autorisée.</w:t>
      </w:r>
    </w:p>
    <w:p w14:paraId="1584C472" w14:textId="77777777" w:rsidR="00C72175" w:rsidRDefault="00C72175">
      <w:pPr>
        <w:pStyle w:val="ParagrapheIndent2"/>
        <w:jc w:val="both"/>
        <w:rPr>
          <w:color w:val="000000"/>
          <w:lang w:val="fr-FR"/>
        </w:rPr>
      </w:pPr>
    </w:p>
    <w:p w14:paraId="21710BCD" w14:textId="77777777" w:rsidR="003C5AD1" w:rsidRDefault="00F9573A" w:rsidP="00C72175">
      <w:pPr>
        <w:pStyle w:val="Titre1"/>
        <w:shd w:val="clear" w:color="auto" w:fill="4F81BD" w:themeFill="accent1"/>
        <w:rPr>
          <w:rFonts w:ascii="Trebuchet MS" w:eastAsia="Trebuchet MS" w:hAnsi="Trebuchet MS" w:cs="Trebuchet MS"/>
          <w:color w:val="FFFFFF"/>
          <w:sz w:val="28"/>
          <w:lang w:val="fr-FR"/>
        </w:rPr>
      </w:pPr>
      <w:bookmarkStart w:id="40" w:name="ArtL1_CCAP-1-A13"/>
      <w:bookmarkStart w:id="41" w:name="_Toc204150888"/>
      <w:bookmarkEnd w:id="40"/>
      <w:r>
        <w:rPr>
          <w:rFonts w:ascii="Trebuchet MS" w:eastAsia="Trebuchet MS" w:hAnsi="Trebuchet MS" w:cs="Trebuchet MS"/>
          <w:color w:val="FFFFFF"/>
          <w:sz w:val="28"/>
          <w:lang w:val="fr-FR"/>
        </w:rPr>
        <w:t>8 - Modalités de règlement des comptes</w:t>
      </w:r>
      <w:bookmarkEnd w:id="41"/>
    </w:p>
    <w:p w14:paraId="08DE8EC5" w14:textId="77777777" w:rsidR="003C5AD1" w:rsidRDefault="00F9573A">
      <w:pPr>
        <w:spacing w:line="60" w:lineRule="exact"/>
        <w:rPr>
          <w:sz w:val="6"/>
        </w:rPr>
      </w:pPr>
      <w:r>
        <w:t xml:space="preserve"> </w:t>
      </w:r>
    </w:p>
    <w:p w14:paraId="5D17C021" w14:textId="77777777" w:rsidR="003C5AD1" w:rsidRDefault="00F9573A">
      <w:pPr>
        <w:pStyle w:val="Titre2"/>
        <w:ind w:left="280"/>
        <w:rPr>
          <w:rFonts w:ascii="Trebuchet MS" w:eastAsia="Trebuchet MS" w:hAnsi="Trebuchet MS" w:cs="Trebuchet MS"/>
          <w:i w:val="0"/>
          <w:color w:val="000000"/>
          <w:sz w:val="24"/>
          <w:lang w:val="fr-FR"/>
        </w:rPr>
      </w:pPr>
      <w:bookmarkStart w:id="42" w:name="ArtL2_CCAP-1-A13.2"/>
      <w:bookmarkStart w:id="43" w:name="_Toc204150889"/>
      <w:bookmarkEnd w:id="42"/>
      <w:r>
        <w:rPr>
          <w:rFonts w:ascii="Trebuchet MS" w:eastAsia="Trebuchet MS" w:hAnsi="Trebuchet MS" w:cs="Trebuchet MS"/>
          <w:i w:val="0"/>
          <w:color w:val="000000"/>
          <w:sz w:val="24"/>
          <w:lang w:val="fr-FR"/>
        </w:rPr>
        <w:t>8.1 - Décomptes et acomptes mensuels</w:t>
      </w:r>
      <w:bookmarkEnd w:id="43"/>
    </w:p>
    <w:p w14:paraId="7332A467"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Les modalités de règlement des comptes sont définies dans les conditions de l'article 12 du CCAG-Travaux. Les acomptes seront versés mensuellement.</w:t>
      </w:r>
    </w:p>
    <w:p w14:paraId="78D9EB44"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Si lors de l'établissement du décompte général, les valeurs finales des indices ou index de référence ne sont pas connues, le pouvoir adjudicateur notifie au titulaire le décompte général en appliquant les derniers indices et index publiés à la date d'établissement de ce décompte.</w:t>
      </w:r>
    </w:p>
    <w:p w14:paraId="5B23869D" w14:textId="77777777" w:rsidR="003C5AD1" w:rsidRDefault="00F9573A">
      <w:pPr>
        <w:pStyle w:val="Titre2"/>
        <w:ind w:left="280"/>
        <w:rPr>
          <w:rFonts w:ascii="Trebuchet MS" w:eastAsia="Trebuchet MS" w:hAnsi="Trebuchet MS" w:cs="Trebuchet MS"/>
          <w:i w:val="0"/>
          <w:color w:val="000000"/>
          <w:sz w:val="24"/>
          <w:lang w:val="fr-FR"/>
        </w:rPr>
      </w:pPr>
      <w:bookmarkStart w:id="44" w:name="ArtL2_CCAP-1-A13.4"/>
      <w:bookmarkStart w:id="45" w:name="_Toc204150890"/>
      <w:bookmarkEnd w:id="44"/>
      <w:r>
        <w:rPr>
          <w:rFonts w:ascii="Trebuchet MS" w:eastAsia="Trebuchet MS" w:hAnsi="Trebuchet MS" w:cs="Trebuchet MS"/>
          <w:i w:val="0"/>
          <w:color w:val="000000"/>
          <w:sz w:val="24"/>
          <w:lang w:val="fr-FR"/>
        </w:rPr>
        <w:lastRenderedPageBreak/>
        <w:t>8.2 - Présentation des demandes de paiement</w:t>
      </w:r>
      <w:bookmarkEnd w:id="45"/>
    </w:p>
    <w:p w14:paraId="7CF01910" w14:textId="77777777" w:rsidR="003C5AD1" w:rsidRDefault="00F9573A">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21FE6776" w14:textId="77777777" w:rsidR="003C5AD1" w:rsidRDefault="003C5AD1">
      <w:pPr>
        <w:pStyle w:val="ParagrapheIndent2"/>
        <w:spacing w:line="232" w:lineRule="exact"/>
        <w:jc w:val="both"/>
        <w:rPr>
          <w:color w:val="000000"/>
          <w:lang w:val="fr-FR"/>
        </w:rPr>
      </w:pPr>
    </w:p>
    <w:p w14:paraId="37D3DC08" w14:textId="77777777" w:rsidR="003C5AD1" w:rsidRDefault="00F9573A">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w:t>
      </w:r>
      <w:r w:rsidR="00C72175">
        <w:rPr>
          <w:color w:val="000000"/>
          <w:lang w:val="fr-FR"/>
        </w:rPr>
        <w:t>État</w:t>
      </w:r>
      <w:r>
        <w:rPr>
          <w:color w:val="000000"/>
          <w:lang w:val="fr-FR"/>
        </w:rPr>
        <w:t xml:space="preserve"> pour une facture transmise par échange de données informatisé).</w:t>
      </w:r>
    </w:p>
    <w:p w14:paraId="55ACE14B" w14:textId="77777777" w:rsidR="003C5AD1" w:rsidRDefault="003C5AD1">
      <w:pPr>
        <w:pStyle w:val="ParagrapheIndent2"/>
        <w:spacing w:line="232" w:lineRule="exact"/>
        <w:jc w:val="both"/>
        <w:rPr>
          <w:color w:val="000000"/>
          <w:lang w:val="fr-FR"/>
        </w:rPr>
      </w:pPr>
    </w:p>
    <w:p w14:paraId="644BD189" w14:textId="77777777" w:rsidR="003C5AD1" w:rsidRDefault="00F9573A">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4BB26610"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1° La date d'émission de la facture ;</w:t>
      </w:r>
    </w:p>
    <w:p w14:paraId="16023FDE"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2° La désignation de l'émetteur et du destinataire de la facture ;</w:t>
      </w:r>
    </w:p>
    <w:p w14:paraId="6F58E922"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3° Le numéro unique basé sur une séquence chronologique et continue établie par l'émetteur de la facture, la numérotation pouvant être établie dans ces conditions sur une ou plusieurs séries ;</w:t>
      </w:r>
    </w:p>
    <w:p w14:paraId="40F4B41D"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06AE92A2"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5° La désignation du payeur, avec l'indication, pour les personnes publiques, du code d'identification du service chargé du paiement ;</w:t>
      </w:r>
    </w:p>
    <w:p w14:paraId="723BF903"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6° La date de livraison des fournitures ou d'exécution des services ou des travaux ;</w:t>
      </w:r>
    </w:p>
    <w:p w14:paraId="01CCCFB8"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7° La quantité et la dénomination précise des produits livrés, des prestations et travaux réalisés ;</w:t>
      </w:r>
    </w:p>
    <w:p w14:paraId="2949816A"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8° Le prix unitaire hors taxes des produits livrés, des prestations et travaux réalisés ou, lorsqu'il y a lieu, leur prix forfaitaire ;</w:t>
      </w:r>
    </w:p>
    <w:p w14:paraId="03F68280"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9° Le montant total de la facture, le montant total hors taxes et le montant de la taxe à payer, ainsi que la répartition de ces montants par taux de taxe sur la valeur ajoutée, ou, le cas échéant,</w:t>
      </w:r>
      <w:r w:rsidR="00C72175">
        <w:rPr>
          <w:i/>
          <w:color w:val="000000"/>
          <w:sz w:val="18"/>
          <w:szCs w:val="18"/>
          <w:lang w:val="fr-FR"/>
        </w:rPr>
        <w:t xml:space="preserve"> le bénéfice d'une exonération </w:t>
      </w:r>
    </w:p>
    <w:p w14:paraId="22F91B74"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10° L'identification, le cas échéant, du représentant fiscal de l'émetteur de la facture ;</w:t>
      </w:r>
    </w:p>
    <w:p w14:paraId="499EF866"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11° Le cas échéant, les modalités de règlement ;</w:t>
      </w:r>
    </w:p>
    <w:p w14:paraId="72AC30ED" w14:textId="77777777" w:rsidR="003C5AD1" w:rsidRPr="00C72175" w:rsidRDefault="00F9573A">
      <w:pPr>
        <w:pStyle w:val="ParagrapheIndent2"/>
        <w:spacing w:line="232" w:lineRule="exact"/>
        <w:jc w:val="both"/>
        <w:rPr>
          <w:i/>
          <w:color w:val="000000"/>
          <w:sz w:val="18"/>
          <w:szCs w:val="18"/>
          <w:lang w:val="fr-FR"/>
        </w:rPr>
      </w:pPr>
      <w:r w:rsidRPr="00C72175">
        <w:rPr>
          <w:i/>
          <w:color w:val="000000"/>
          <w:sz w:val="18"/>
          <w:szCs w:val="18"/>
          <w:lang w:val="fr-FR"/>
        </w:rPr>
        <w:t>12° Le cas échéant, les renseignements relatifs aux déductions ou versements complémentaires.</w:t>
      </w:r>
    </w:p>
    <w:p w14:paraId="52DDE610" w14:textId="77777777" w:rsidR="003C5AD1" w:rsidRDefault="003C5AD1">
      <w:pPr>
        <w:pStyle w:val="ParagrapheIndent2"/>
        <w:spacing w:line="232" w:lineRule="exact"/>
        <w:jc w:val="both"/>
        <w:rPr>
          <w:color w:val="000000"/>
          <w:lang w:val="fr-FR"/>
        </w:rPr>
      </w:pPr>
    </w:p>
    <w:p w14:paraId="25CFD84B" w14:textId="77777777" w:rsidR="003C5AD1" w:rsidRDefault="00F9573A">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31A97EFA" w14:textId="77777777" w:rsidR="003C5AD1" w:rsidRDefault="00F9573A">
      <w:pPr>
        <w:pStyle w:val="ParagrapheIndent2"/>
        <w:spacing w:line="232" w:lineRule="exact"/>
        <w:jc w:val="both"/>
        <w:rPr>
          <w:color w:val="000000"/>
          <w:lang w:val="fr-FR"/>
        </w:rPr>
      </w:pPr>
      <w:r>
        <w:rPr>
          <w:color w:val="000000"/>
          <w:u w:val="single"/>
          <w:lang w:val="fr-FR"/>
        </w:rPr>
        <w:t>Informations à utiliser pour la facturation électronique</w:t>
      </w:r>
    </w:p>
    <w:p w14:paraId="4E790C78" w14:textId="77777777" w:rsidR="003C5AD1" w:rsidRDefault="003C5AD1">
      <w:pPr>
        <w:pStyle w:val="ParagrapheIndent2"/>
        <w:spacing w:line="232" w:lineRule="exact"/>
        <w:jc w:val="both"/>
        <w:rPr>
          <w:color w:val="000000"/>
          <w:lang w:val="fr-FR"/>
        </w:rPr>
      </w:pPr>
    </w:p>
    <w:p w14:paraId="14E034A8" w14:textId="1E56B7FB" w:rsidR="003C5AD1" w:rsidRPr="00FE500C" w:rsidRDefault="00F9573A">
      <w:pPr>
        <w:pStyle w:val="ParagrapheIndent2"/>
        <w:spacing w:line="232" w:lineRule="exact"/>
        <w:jc w:val="both"/>
        <w:rPr>
          <w:color w:val="000000" w:themeColor="text1"/>
          <w:lang w:val="fr-FR"/>
        </w:rPr>
      </w:pPr>
      <w:r w:rsidRPr="00F9573A">
        <w:rPr>
          <w:color w:val="000000" w:themeColor="text1"/>
          <w:lang w:val="fr-FR"/>
        </w:rPr>
        <w:t xml:space="preserve">- Identifiant de la structure publique (SIRET) : </w:t>
      </w:r>
      <w:r w:rsidR="00FE500C" w:rsidRPr="00FE500C">
        <w:rPr>
          <w:lang w:val="fr-FR"/>
        </w:rPr>
        <w:t>214 100 315 00016</w:t>
      </w:r>
    </w:p>
    <w:p w14:paraId="7850DB6F" w14:textId="3A13D0DF" w:rsidR="00C72175" w:rsidRDefault="00F9573A" w:rsidP="00C72175">
      <w:pPr>
        <w:pStyle w:val="ParagrapheIndent2"/>
        <w:spacing w:line="232" w:lineRule="exact"/>
        <w:jc w:val="both"/>
        <w:rPr>
          <w:color w:val="3366CC"/>
          <w:lang w:val="fr-FR"/>
        </w:rPr>
      </w:pPr>
      <w:r w:rsidRPr="00F706D3">
        <w:rPr>
          <w:color w:val="FF0000"/>
          <w:lang w:val="fr-FR"/>
        </w:rPr>
        <w:cr/>
      </w:r>
      <w:bookmarkStart w:id="46" w:name="ArtL2_CCAP-1-A13.5"/>
      <w:bookmarkEnd w:id="46"/>
    </w:p>
    <w:p w14:paraId="50FF1953" w14:textId="77777777" w:rsidR="003C5AD1" w:rsidRPr="00807B0F" w:rsidRDefault="00F9573A" w:rsidP="00807B0F">
      <w:pPr>
        <w:pStyle w:val="Titre2"/>
        <w:ind w:left="280"/>
        <w:rPr>
          <w:rFonts w:ascii="Trebuchet MS" w:eastAsia="Trebuchet MS" w:hAnsi="Trebuchet MS" w:cs="Trebuchet MS"/>
          <w:i w:val="0"/>
          <w:color w:val="000000"/>
          <w:sz w:val="24"/>
          <w:lang w:val="fr-FR"/>
        </w:rPr>
      </w:pPr>
      <w:bookmarkStart w:id="47" w:name="_Toc204150891"/>
      <w:r w:rsidRPr="00807B0F">
        <w:rPr>
          <w:rFonts w:ascii="Trebuchet MS" w:eastAsia="Trebuchet MS" w:hAnsi="Trebuchet MS" w:cs="Trebuchet MS"/>
          <w:i w:val="0"/>
          <w:color w:val="000000"/>
          <w:sz w:val="24"/>
          <w:lang w:val="fr-FR"/>
        </w:rPr>
        <w:t>8.3 - Délai global de paiement</w:t>
      </w:r>
      <w:bookmarkEnd w:id="47"/>
    </w:p>
    <w:p w14:paraId="657B637C"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Les sommes dues au(x) titulaire(s) seront payées dans un délai global de 30 jours à compter de la date de réception des demandes de paiement.</w:t>
      </w:r>
    </w:p>
    <w:p w14:paraId="49A4802F" w14:textId="77777777" w:rsidR="003C5AD1" w:rsidRPr="00F9573A" w:rsidRDefault="003C5AD1">
      <w:pPr>
        <w:pStyle w:val="ParagrapheIndent2"/>
        <w:spacing w:line="232" w:lineRule="exact"/>
        <w:jc w:val="both"/>
        <w:rPr>
          <w:color w:val="000000" w:themeColor="text1"/>
          <w:lang w:val="fr-FR"/>
        </w:rPr>
      </w:pPr>
    </w:p>
    <w:p w14:paraId="46D679BE"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D0952BB"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48" w:name="ArtL2_CCAP-1-A13.6"/>
      <w:bookmarkStart w:id="49" w:name="_Toc204150892"/>
      <w:bookmarkEnd w:id="48"/>
      <w:r w:rsidRPr="00F9573A">
        <w:rPr>
          <w:rFonts w:ascii="Trebuchet MS" w:eastAsia="Trebuchet MS" w:hAnsi="Trebuchet MS" w:cs="Trebuchet MS"/>
          <w:i w:val="0"/>
          <w:color w:val="000000" w:themeColor="text1"/>
          <w:sz w:val="24"/>
          <w:lang w:val="fr-FR"/>
        </w:rPr>
        <w:t>8.4 - Paiement des cotraitants</w:t>
      </w:r>
      <w:bookmarkEnd w:id="49"/>
    </w:p>
    <w:p w14:paraId="59B78834" w14:textId="77777777" w:rsidR="003C5AD1" w:rsidRPr="00F9573A" w:rsidRDefault="00F9573A">
      <w:pPr>
        <w:pStyle w:val="ParagrapheIndent2"/>
        <w:spacing w:line="232" w:lineRule="exact"/>
        <w:jc w:val="both"/>
        <w:rPr>
          <w:color w:val="000000" w:themeColor="text1"/>
          <w:lang w:val="fr-FR"/>
        </w:rPr>
      </w:pPr>
      <w:r w:rsidRPr="00F9573A">
        <w:rPr>
          <w:color w:val="000000" w:themeColor="text1"/>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0F11C89"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Les autres dispositions relatives à la cotraitance s'appliquent selon les articles 10.7 et 12.5 du CCAG-Travaux.</w:t>
      </w:r>
    </w:p>
    <w:p w14:paraId="6CE0B851"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50" w:name="ArtL2_CCAP-1-A13.7"/>
      <w:bookmarkStart w:id="51" w:name="_Toc204150893"/>
      <w:bookmarkEnd w:id="50"/>
      <w:r w:rsidRPr="00F9573A">
        <w:rPr>
          <w:rFonts w:ascii="Trebuchet MS" w:eastAsia="Trebuchet MS" w:hAnsi="Trebuchet MS" w:cs="Trebuchet MS"/>
          <w:i w:val="0"/>
          <w:color w:val="000000" w:themeColor="text1"/>
          <w:sz w:val="24"/>
          <w:lang w:val="fr-FR"/>
        </w:rPr>
        <w:lastRenderedPageBreak/>
        <w:t>8.5 - Paiement des sous-traitants</w:t>
      </w:r>
      <w:bookmarkEnd w:id="51"/>
    </w:p>
    <w:p w14:paraId="040BE1B5"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6DE8DFB" w14:textId="77777777" w:rsidR="003C5AD1" w:rsidRDefault="00F9573A" w:rsidP="00C72175">
      <w:pPr>
        <w:pStyle w:val="Titre1"/>
        <w:shd w:val="clear" w:color="auto" w:fill="4F81BD" w:themeFill="accent1"/>
        <w:rPr>
          <w:rFonts w:ascii="Trebuchet MS" w:eastAsia="Trebuchet MS" w:hAnsi="Trebuchet MS" w:cs="Trebuchet MS"/>
          <w:color w:val="FFFFFF"/>
          <w:sz w:val="28"/>
          <w:lang w:val="fr-FR"/>
        </w:rPr>
      </w:pPr>
      <w:bookmarkStart w:id="52" w:name="ArtL1_CCAP-1-A15"/>
      <w:bookmarkStart w:id="53" w:name="_Toc204150894"/>
      <w:bookmarkEnd w:id="52"/>
      <w:r>
        <w:rPr>
          <w:rFonts w:ascii="Trebuchet MS" w:eastAsia="Trebuchet MS" w:hAnsi="Trebuchet MS" w:cs="Trebuchet MS"/>
          <w:color w:val="FFFFFF"/>
          <w:sz w:val="28"/>
          <w:lang w:val="fr-FR"/>
        </w:rPr>
        <w:t>9 - Conditions d'exécution des prestations</w:t>
      </w:r>
      <w:bookmarkEnd w:id="53"/>
    </w:p>
    <w:p w14:paraId="32F9BCFD" w14:textId="77777777" w:rsidR="003C5AD1" w:rsidRDefault="00F9573A">
      <w:pPr>
        <w:spacing w:line="60" w:lineRule="exact"/>
        <w:rPr>
          <w:sz w:val="6"/>
        </w:rPr>
      </w:pPr>
      <w:r>
        <w:t xml:space="preserve"> </w:t>
      </w:r>
    </w:p>
    <w:p w14:paraId="31D3F17B" w14:textId="77777777" w:rsidR="003C5AD1" w:rsidRDefault="00F9573A">
      <w:pPr>
        <w:pStyle w:val="ParagrapheIndent1"/>
        <w:spacing w:line="232" w:lineRule="exact"/>
        <w:jc w:val="both"/>
        <w:rPr>
          <w:color w:val="000000"/>
          <w:lang w:val="fr-FR"/>
        </w:rPr>
      </w:pPr>
      <w:r>
        <w:rPr>
          <w:color w:val="000000"/>
          <w:u w:val="single"/>
          <w:lang w:val="fr-FR"/>
        </w:rPr>
        <w:t>Notification par le biais du profil d'acheteur</w:t>
      </w:r>
    </w:p>
    <w:p w14:paraId="2AE3BEAC" w14:textId="77777777" w:rsidR="003C5AD1" w:rsidRPr="00F9573A" w:rsidRDefault="003C5AD1">
      <w:pPr>
        <w:pStyle w:val="ParagrapheIndent1"/>
        <w:spacing w:line="232" w:lineRule="exact"/>
        <w:jc w:val="both"/>
        <w:rPr>
          <w:color w:val="000000" w:themeColor="text1"/>
          <w:lang w:val="fr-FR"/>
        </w:rPr>
      </w:pPr>
    </w:p>
    <w:p w14:paraId="7E168ECB" w14:textId="77777777" w:rsidR="003C5AD1" w:rsidRPr="00F9573A" w:rsidRDefault="00F9573A">
      <w:pPr>
        <w:pStyle w:val="ParagrapheIndent1"/>
        <w:spacing w:after="240" w:line="232" w:lineRule="exact"/>
        <w:jc w:val="both"/>
        <w:rPr>
          <w:color w:val="000000" w:themeColor="text1"/>
          <w:lang w:val="fr-FR"/>
        </w:rPr>
      </w:pPr>
      <w:r w:rsidRPr="00F9573A">
        <w:rPr>
          <w:color w:val="000000" w:themeColor="text1"/>
          <w:lang w:val="fr-FR"/>
        </w:rPr>
        <w:t>La notification d'une décision, observation ou information faisant courir un délai peut être effectuée par le biais du profil d'acheteur, conformément aux dispositions de l'article 3.1 du CCAG-Travaux.</w:t>
      </w:r>
    </w:p>
    <w:p w14:paraId="4270F86F"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54" w:name="ArtL2_CCAP-1-A15.24"/>
      <w:bookmarkStart w:id="55" w:name="_Toc204150895"/>
      <w:bookmarkEnd w:id="54"/>
      <w:r w:rsidRPr="00F9573A">
        <w:rPr>
          <w:rFonts w:ascii="Trebuchet MS" w:eastAsia="Trebuchet MS" w:hAnsi="Trebuchet MS" w:cs="Trebuchet MS"/>
          <w:i w:val="0"/>
          <w:color w:val="000000" w:themeColor="text1"/>
          <w:sz w:val="24"/>
          <w:lang w:val="fr-FR"/>
        </w:rPr>
        <w:t>9.1 - Caractéristiques des matériaux et produits</w:t>
      </w:r>
      <w:bookmarkEnd w:id="55"/>
    </w:p>
    <w:p w14:paraId="02F78961"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6D5DF38D"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56" w:name="ArtL2_CCAP-1-A15.26"/>
      <w:bookmarkStart w:id="57" w:name="_Toc204150896"/>
      <w:bookmarkEnd w:id="56"/>
      <w:r w:rsidRPr="00F9573A">
        <w:rPr>
          <w:rFonts w:ascii="Trebuchet MS" w:eastAsia="Trebuchet MS" w:hAnsi="Trebuchet MS" w:cs="Trebuchet MS"/>
          <w:i w:val="0"/>
          <w:color w:val="000000" w:themeColor="text1"/>
          <w:sz w:val="24"/>
          <w:lang w:val="fr-FR"/>
        </w:rPr>
        <w:t>9.2 - Implantation des ouvrages</w:t>
      </w:r>
      <w:bookmarkEnd w:id="57"/>
    </w:p>
    <w:p w14:paraId="48555399" w14:textId="77777777" w:rsidR="003C5AD1" w:rsidRPr="00F9573A" w:rsidRDefault="00F9573A">
      <w:pPr>
        <w:pStyle w:val="ParagrapheIndent2"/>
        <w:spacing w:after="240" w:line="232" w:lineRule="exact"/>
        <w:jc w:val="both"/>
        <w:rPr>
          <w:color w:val="000000" w:themeColor="text1"/>
          <w:lang w:val="fr-FR"/>
        </w:rPr>
      </w:pPr>
      <w:r w:rsidRPr="00F9573A">
        <w:rPr>
          <w:color w:val="000000" w:themeColor="text1"/>
          <w:lang w:val="fr-FR"/>
        </w:rPr>
        <w:t>Les opérations de piquetage sont effectuées contradictoirement avec le maître d'œuvre avant tout commencement des travaux par le titulaire. Le coût du piquetage est compris dans les prix du contrat.</w:t>
      </w:r>
    </w:p>
    <w:p w14:paraId="0C74EA3B" w14:textId="77777777" w:rsidR="003C5AD1" w:rsidRPr="00F9573A" w:rsidRDefault="00F9573A">
      <w:pPr>
        <w:pStyle w:val="Titre3"/>
        <w:ind w:left="560"/>
        <w:rPr>
          <w:rFonts w:ascii="Trebuchet MS" w:eastAsia="Trebuchet MS" w:hAnsi="Trebuchet MS" w:cs="Trebuchet MS"/>
          <w:color w:val="000000" w:themeColor="text1"/>
          <w:sz w:val="22"/>
          <w:lang w:val="fr-FR"/>
        </w:rPr>
      </w:pPr>
      <w:bookmarkStart w:id="58" w:name="ArtL3_CCAP-1-A15.26.2"/>
      <w:bookmarkStart w:id="59" w:name="_Toc204150897"/>
      <w:bookmarkEnd w:id="58"/>
      <w:r w:rsidRPr="00F9573A">
        <w:rPr>
          <w:rFonts w:ascii="Trebuchet MS" w:eastAsia="Trebuchet MS" w:hAnsi="Trebuchet MS" w:cs="Trebuchet MS"/>
          <w:color w:val="000000" w:themeColor="text1"/>
          <w:sz w:val="22"/>
          <w:lang w:val="fr-FR"/>
        </w:rPr>
        <w:t>9.2.1 - Piquetage général</w:t>
      </w:r>
      <w:bookmarkEnd w:id="59"/>
    </w:p>
    <w:p w14:paraId="7C4A7E25" w14:textId="77777777" w:rsidR="003C5AD1" w:rsidRPr="00F9573A" w:rsidRDefault="00F9573A">
      <w:pPr>
        <w:pStyle w:val="ParagrapheIndent3"/>
        <w:spacing w:after="240" w:line="232" w:lineRule="exact"/>
        <w:jc w:val="both"/>
        <w:rPr>
          <w:color w:val="000000" w:themeColor="text1"/>
          <w:lang w:val="fr-FR"/>
        </w:rPr>
      </w:pPr>
      <w:r w:rsidRPr="00F9573A">
        <w:rPr>
          <w:color w:val="000000" w:themeColor="text1"/>
          <w:lang w:val="fr-FR"/>
        </w:rPr>
        <w:t>Le piquetage général n'a pas encore été effectué. Il sera effectué dans les conditions de l'article 27.2.3 du CCAG-Travaux.</w:t>
      </w:r>
    </w:p>
    <w:p w14:paraId="50D651CB" w14:textId="77777777" w:rsidR="003C5AD1" w:rsidRPr="00F9573A" w:rsidRDefault="00F9573A">
      <w:pPr>
        <w:pStyle w:val="Titre3"/>
        <w:ind w:left="560"/>
        <w:rPr>
          <w:rFonts w:ascii="Trebuchet MS" w:eastAsia="Trebuchet MS" w:hAnsi="Trebuchet MS" w:cs="Trebuchet MS"/>
          <w:color w:val="000000" w:themeColor="text1"/>
          <w:sz w:val="22"/>
          <w:lang w:val="fr-FR"/>
        </w:rPr>
      </w:pPr>
      <w:bookmarkStart w:id="60" w:name="ArtL3_CCAP-1-A15.26.3"/>
      <w:bookmarkStart w:id="61" w:name="_Toc204150898"/>
      <w:bookmarkEnd w:id="60"/>
      <w:r w:rsidRPr="00F9573A">
        <w:rPr>
          <w:rFonts w:ascii="Trebuchet MS" w:eastAsia="Trebuchet MS" w:hAnsi="Trebuchet MS" w:cs="Trebuchet MS"/>
          <w:color w:val="000000" w:themeColor="text1"/>
          <w:sz w:val="22"/>
          <w:lang w:val="fr-FR"/>
        </w:rPr>
        <w:t>9.2.2 - Piquetage spécial des ouvrages souterrains, enterrés, subaquatiques ou aériens</w:t>
      </w:r>
      <w:bookmarkEnd w:id="61"/>
    </w:p>
    <w:p w14:paraId="490CB86E" w14:textId="77777777" w:rsidR="003C5AD1" w:rsidRPr="00F9573A" w:rsidRDefault="00F9573A">
      <w:pPr>
        <w:pStyle w:val="ParagrapheIndent3"/>
        <w:spacing w:after="240" w:line="232" w:lineRule="exact"/>
        <w:jc w:val="both"/>
        <w:rPr>
          <w:color w:val="000000" w:themeColor="text1"/>
          <w:lang w:val="fr-FR"/>
        </w:rPr>
      </w:pPr>
      <w:r w:rsidRPr="00F9573A">
        <w:rPr>
          <w:color w:val="000000" w:themeColor="text1"/>
          <w:lang w:val="fr-FR"/>
        </w:rPr>
        <w:t>Le piquetage spécial des ouvrages souterrains ou enterrés, situés au droit ou au voisinage des travaux à exécuter, sera effectué, après convocation par le maître d'œuvre des exploitants des ouvrages, dans les conditions de l'article 27.3 du CCAG-Travaux.</w:t>
      </w:r>
    </w:p>
    <w:p w14:paraId="080C2C15" w14:textId="77777777" w:rsidR="003C5AD1" w:rsidRDefault="00F9573A">
      <w:pPr>
        <w:pStyle w:val="ParagrapheIndent3"/>
        <w:spacing w:line="232" w:lineRule="exact"/>
        <w:jc w:val="both"/>
        <w:rPr>
          <w:color w:val="000000"/>
          <w:lang w:val="fr-FR"/>
        </w:rPr>
      </w:pPr>
      <w:r>
        <w:rPr>
          <w:color w:val="000000"/>
          <w:lang w:val="fr-FR"/>
        </w:rPr>
        <w:t>Le titulaire devra effectuer une déclaration d'intention de commencement des travaux (DICT) auprès des exploitants de réseaux au moins 7 jours avant la date de commencement des travaux de chaque bon de commande.</w:t>
      </w:r>
    </w:p>
    <w:p w14:paraId="5603C61E" w14:textId="77777777" w:rsidR="00C72175" w:rsidRDefault="00C72175" w:rsidP="00C72175">
      <w:pPr>
        <w:rPr>
          <w:lang w:val="fr-FR"/>
        </w:rPr>
      </w:pPr>
    </w:p>
    <w:p w14:paraId="69D45858" w14:textId="77777777" w:rsidR="003C5AD1" w:rsidRDefault="00F9573A">
      <w:pPr>
        <w:pStyle w:val="ParagrapheIndent3"/>
        <w:spacing w:line="232" w:lineRule="exact"/>
        <w:jc w:val="both"/>
        <w:rPr>
          <w:color w:val="000000"/>
          <w:lang w:val="fr-FR"/>
        </w:rPr>
      </w:pPr>
      <w:r>
        <w:rPr>
          <w:color w:val="000000"/>
          <w:lang w:val="fr-FR"/>
        </w:rPr>
        <w:t>Si les travaux débutent plus de trois mois après la réception du récépissé de la DICT, une nouvelle déclaration devra être effectuée auprès des exploitants de réseaux. Si les travaux de chaque bon de commande s'exécutent sur une durée supérieure à six mois, le titulaire devra soit prévoir des réunions de chantier avec les exploitants de réseaux, soit effectuer une nouvelle DICT.</w:t>
      </w:r>
    </w:p>
    <w:p w14:paraId="124E13F2" w14:textId="77777777" w:rsidR="003C5AD1" w:rsidRDefault="003C5AD1">
      <w:pPr>
        <w:pStyle w:val="ParagrapheIndent3"/>
        <w:spacing w:line="232" w:lineRule="exact"/>
        <w:jc w:val="both"/>
        <w:rPr>
          <w:color w:val="000000"/>
          <w:lang w:val="fr-FR"/>
        </w:rPr>
      </w:pPr>
    </w:p>
    <w:p w14:paraId="585FD493" w14:textId="77777777" w:rsidR="003C5AD1" w:rsidRDefault="00F9573A">
      <w:pPr>
        <w:pStyle w:val="ParagrapheIndent3"/>
        <w:spacing w:after="240" w:line="232" w:lineRule="exact"/>
        <w:jc w:val="both"/>
        <w:rPr>
          <w:color w:val="000000"/>
          <w:lang w:val="fr-FR"/>
        </w:rPr>
      </w:pPr>
      <w:r>
        <w:rPr>
          <w:color w:val="000000"/>
          <w:lang w:val="fr-FR"/>
        </w:rPr>
        <w:t>Le titulaire est chargé de maintenir en bon état le piquetage.</w:t>
      </w:r>
    </w:p>
    <w:p w14:paraId="6F6AE4F0" w14:textId="77777777" w:rsidR="003C5AD1" w:rsidRPr="00F9573A" w:rsidRDefault="00F9573A">
      <w:pPr>
        <w:pStyle w:val="Titre2"/>
        <w:ind w:left="280"/>
        <w:rPr>
          <w:rFonts w:ascii="Trebuchet MS" w:eastAsia="Trebuchet MS" w:hAnsi="Trebuchet MS" w:cs="Trebuchet MS"/>
          <w:i w:val="0"/>
          <w:color w:val="000000" w:themeColor="text1"/>
          <w:sz w:val="24"/>
          <w:lang w:val="fr-FR"/>
        </w:rPr>
      </w:pPr>
      <w:bookmarkStart w:id="62" w:name="ArtL2_CCAP-1-A15.28"/>
      <w:bookmarkStart w:id="63" w:name="_Toc204150899"/>
      <w:bookmarkEnd w:id="62"/>
      <w:r w:rsidRPr="00F9573A">
        <w:rPr>
          <w:rFonts w:ascii="Trebuchet MS" w:eastAsia="Trebuchet MS" w:hAnsi="Trebuchet MS" w:cs="Trebuchet MS"/>
          <w:i w:val="0"/>
          <w:color w:val="000000" w:themeColor="text1"/>
          <w:sz w:val="24"/>
          <w:lang w:val="fr-FR"/>
        </w:rPr>
        <w:t>9.3 - Préparation et coordination des travaux</w:t>
      </w:r>
      <w:bookmarkEnd w:id="63"/>
    </w:p>
    <w:p w14:paraId="72DDCDB6" w14:textId="77777777" w:rsidR="003C5AD1" w:rsidRPr="00F9573A" w:rsidRDefault="00F9573A">
      <w:pPr>
        <w:pStyle w:val="Titre3"/>
        <w:ind w:left="560"/>
        <w:rPr>
          <w:rFonts w:ascii="Trebuchet MS" w:eastAsia="Trebuchet MS" w:hAnsi="Trebuchet MS" w:cs="Trebuchet MS"/>
          <w:color w:val="000000" w:themeColor="text1"/>
          <w:sz w:val="22"/>
          <w:lang w:val="fr-FR"/>
        </w:rPr>
      </w:pPr>
      <w:bookmarkStart w:id="64" w:name="ArtL3_CCAP-1-A15.28.1"/>
      <w:bookmarkStart w:id="65" w:name="_Toc204150900"/>
      <w:bookmarkEnd w:id="64"/>
      <w:r w:rsidRPr="00F9573A">
        <w:rPr>
          <w:rFonts w:ascii="Trebuchet MS" w:eastAsia="Trebuchet MS" w:hAnsi="Trebuchet MS" w:cs="Trebuchet MS"/>
          <w:color w:val="000000" w:themeColor="text1"/>
          <w:sz w:val="22"/>
          <w:lang w:val="fr-FR"/>
        </w:rPr>
        <w:t>9.3.1 - Période de préparation - Programme d'exécution des travaux</w:t>
      </w:r>
      <w:bookmarkEnd w:id="65"/>
    </w:p>
    <w:p w14:paraId="4229A924" w14:textId="77777777" w:rsidR="003C5AD1" w:rsidRPr="00F9573A" w:rsidRDefault="00F9573A">
      <w:pPr>
        <w:pStyle w:val="ParagrapheIndent3"/>
        <w:spacing w:after="240" w:line="232" w:lineRule="exact"/>
        <w:jc w:val="both"/>
        <w:rPr>
          <w:color w:val="000000" w:themeColor="text1"/>
          <w:lang w:val="fr-FR"/>
        </w:rPr>
      </w:pPr>
      <w:r w:rsidRPr="00F9573A">
        <w:rPr>
          <w:color w:val="000000" w:themeColor="text1"/>
          <w:lang w:val="fr-FR"/>
        </w:rPr>
        <w:t>Il est fixé une période de préparation, comprise dans le délai d'exécution de l'accord-cadre, d'une durée de 30 jours.</w:t>
      </w:r>
    </w:p>
    <w:p w14:paraId="534AA4D1" w14:textId="77777777" w:rsidR="003C5AD1" w:rsidRPr="00F9573A" w:rsidRDefault="00F9573A">
      <w:pPr>
        <w:pStyle w:val="ParagrapheIndent3"/>
        <w:spacing w:after="240" w:line="232" w:lineRule="exact"/>
        <w:jc w:val="both"/>
        <w:rPr>
          <w:color w:val="000000" w:themeColor="text1"/>
          <w:lang w:val="fr-FR"/>
        </w:rPr>
      </w:pPr>
      <w:r w:rsidRPr="00F9573A">
        <w:rPr>
          <w:color w:val="000000" w:themeColor="text1"/>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de l'accord-cadre.</w:t>
      </w:r>
    </w:p>
    <w:p w14:paraId="71A1BE7D"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La période préparation sera précisée, pour chaque chantier, dans le bon de commande correspondant.</w:t>
      </w:r>
    </w:p>
    <w:p w14:paraId="6515B612" w14:textId="77777777" w:rsidR="003C5AD1" w:rsidRPr="00F973B3" w:rsidRDefault="00F9573A">
      <w:pPr>
        <w:pStyle w:val="ParagrapheIndent3"/>
        <w:spacing w:after="240" w:line="232" w:lineRule="exact"/>
        <w:jc w:val="both"/>
        <w:rPr>
          <w:color w:val="000000" w:themeColor="text1"/>
          <w:lang w:val="fr-FR"/>
        </w:rPr>
      </w:pPr>
      <w:r w:rsidRPr="00F973B3">
        <w:rPr>
          <w:color w:val="000000" w:themeColor="text1"/>
          <w:lang w:val="fr-FR"/>
        </w:rPr>
        <w:t>Cette durée ne pourra pas excéder un maximum de 30 jours.</w:t>
      </w:r>
    </w:p>
    <w:p w14:paraId="0CF6C9B4" w14:textId="77777777" w:rsidR="003C5AD1" w:rsidRDefault="00F9573A">
      <w:pPr>
        <w:pStyle w:val="Titre3"/>
        <w:ind w:left="560"/>
        <w:rPr>
          <w:rFonts w:ascii="Trebuchet MS" w:eastAsia="Trebuchet MS" w:hAnsi="Trebuchet MS" w:cs="Trebuchet MS"/>
          <w:color w:val="000000"/>
          <w:sz w:val="22"/>
          <w:lang w:val="fr-FR"/>
        </w:rPr>
      </w:pPr>
      <w:bookmarkStart w:id="66" w:name="ArtL3_CCAP-1-A15.28.2"/>
      <w:bookmarkStart w:id="67" w:name="_Toc204150901"/>
      <w:bookmarkEnd w:id="66"/>
      <w:r>
        <w:rPr>
          <w:rFonts w:ascii="Trebuchet MS" w:eastAsia="Trebuchet MS" w:hAnsi="Trebuchet MS" w:cs="Trebuchet MS"/>
          <w:color w:val="000000"/>
          <w:sz w:val="22"/>
          <w:lang w:val="fr-FR"/>
        </w:rPr>
        <w:lastRenderedPageBreak/>
        <w:t>9.3.2 - Sécurité et protection de la santé des travailleurs sur le chantier</w:t>
      </w:r>
      <w:bookmarkEnd w:id="67"/>
    </w:p>
    <w:p w14:paraId="72A4A6D9" w14:textId="77777777" w:rsidR="003C5AD1" w:rsidRDefault="00F9573A">
      <w:pPr>
        <w:pStyle w:val="ParagrapheIndent3"/>
        <w:spacing w:after="240" w:line="232" w:lineRule="exact"/>
        <w:jc w:val="both"/>
        <w:rPr>
          <w:color w:val="000000"/>
          <w:lang w:val="fr-FR"/>
        </w:rPr>
      </w:pPr>
      <w:r>
        <w:rPr>
          <w:color w:val="000000"/>
          <w:lang w:val="fr-FR"/>
        </w:rPr>
        <w:t>Aucune coordination sécurité et protection de la santé, ni aucun plan de prévention ne sont à prévoir pour cette opération.</w:t>
      </w:r>
    </w:p>
    <w:p w14:paraId="31A1D655" w14:textId="77777777" w:rsidR="003C5AD1" w:rsidRDefault="00F9573A">
      <w:pPr>
        <w:pStyle w:val="ParagrapheIndent3"/>
        <w:spacing w:after="240"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28A84C54" w14:textId="77777777" w:rsidR="003C5AD1" w:rsidRDefault="00F9573A">
      <w:pPr>
        <w:pStyle w:val="Titre3"/>
        <w:ind w:left="560"/>
        <w:rPr>
          <w:rFonts w:ascii="Trebuchet MS" w:eastAsia="Trebuchet MS" w:hAnsi="Trebuchet MS" w:cs="Trebuchet MS"/>
          <w:color w:val="000000"/>
          <w:sz w:val="22"/>
          <w:lang w:val="fr-FR"/>
        </w:rPr>
      </w:pPr>
      <w:bookmarkStart w:id="68" w:name="ArtL3_CCAP-1-A15.28.3"/>
      <w:bookmarkStart w:id="69" w:name="_Toc204150902"/>
      <w:bookmarkEnd w:id="68"/>
      <w:r>
        <w:rPr>
          <w:rFonts w:ascii="Trebuchet MS" w:eastAsia="Trebuchet MS" w:hAnsi="Trebuchet MS" w:cs="Trebuchet MS"/>
          <w:color w:val="000000"/>
          <w:sz w:val="22"/>
          <w:lang w:val="fr-FR"/>
        </w:rPr>
        <w:t>9.3.3 - Plan d'assurance qualité</w:t>
      </w:r>
      <w:bookmarkEnd w:id="69"/>
    </w:p>
    <w:p w14:paraId="5B84F700" w14:textId="77777777" w:rsidR="003C5AD1" w:rsidRDefault="00F9573A">
      <w:pPr>
        <w:pStyle w:val="ParagrapheIndent3"/>
        <w:spacing w:line="232" w:lineRule="exact"/>
        <w:jc w:val="both"/>
        <w:rPr>
          <w:color w:val="000000"/>
          <w:lang w:val="fr-FR"/>
        </w:rPr>
      </w:pPr>
      <w:r>
        <w:rPr>
          <w:color w:val="000000"/>
          <w:lang w:val="fr-FR"/>
        </w:rPr>
        <w:t xml:space="preserve">Pour répondre à la problématique de la gestion de la qualité du chantier, le titulaire a la responsabilité d'établir </w:t>
      </w:r>
      <w:r w:rsidRPr="00F973B3">
        <w:rPr>
          <w:color w:val="000000" w:themeColor="text1"/>
          <w:lang w:val="fr-FR"/>
        </w:rPr>
        <w:t>un plan d'assurance qualité</w:t>
      </w:r>
      <w:r>
        <w:rPr>
          <w:color w:val="000000"/>
          <w:lang w:val="fr-FR"/>
        </w:rPr>
        <w:t>. Ce plan, soumis au visa du maître d'œuvre, comportera les dispositions suivantes :</w:t>
      </w:r>
    </w:p>
    <w:p w14:paraId="17049597" w14:textId="77777777" w:rsidR="00F9573A" w:rsidRDefault="00F9573A">
      <w:pPr>
        <w:pStyle w:val="ParagrapheIndent3"/>
        <w:spacing w:line="232" w:lineRule="exact"/>
        <w:jc w:val="both"/>
        <w:rPr>
          <w:color w:val="3366CC"/>
          <w:lang w:val="fr-FR"/>
        </w:rPr>
      </w:pPr>
    </w:p>
    <w:p w14:paraId="25EB8C7C"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Pour obtenir la qualité requise des ouvrages, dans le cadre du programme d'exécution, le titulaire prend les dispositions utiles en matière notamment : d'organisation, de contrôles exercés par le titulaire ou pour son compte, sur ses propres actions, ou celles de ses sous-traitants.</w:t>
      </w:r>
    </w:p>
    <w:p w14:paraId="58794796"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L'ensemble de ces contrôles est désigné par l'expression de contrôle intérieur ;</w:t>
      </w:r>
    </w:p>
    <w:p w14:paraId="3FBC3DD4"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 de traçabilité du suivi des travaux et de traçabilité des matériaux dont il a la charge et des résultats du contrôle intérieur ;</w:t>
      </w:r>
    </w:p>
    <w:p w14:paraId="339CBCEB"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 de modes de communication avec les autres acteurs du chantier.</w:t>
      </w:r>
    </w:p>
    <w:p w14:paraId="1F08411D" w14:textId="77777777" w:rsidR="003C5AD1" w:rsidRPr="00F973B3" w:rsidRDefault="003C5AD1">
      <w:pPr>
        <w:pStyle w:val="ParagrapheIndent3"/>
        <w:spacing w:line="232" w:lineRule="exact"/>
        <w:jc w:val="both"/>
        <w:rPr>
          <w:color w:val="000000" w:themeColor="text1"/>
          <w:lang w:val="fr-FR"/>
        </w:rPr>
      </w:pPr>
    </w:p>
    <w:p w14:paraId="1AB6C2CA"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Le plan qualité identifie certaines étapes des travaux comme des étapes sensibles, où des vérifications particulières sont utiles :</w:t>
      </w:r>
    </w:p>
    <w:p w14:paraId="705B7D45"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 les points critiques, étapes dont le titulaire prévient à l'avance le maître d'œuvre pour qu'il puisse, s'il le juge utile, y assister et en vérifier les conditions d'exécution ;</w:t>
      </w:r>
    </w:p>
    <w:p w14:paraId="00E1C19F"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 les points d'arrêt, étapes dont le titulaire ne peut engager l'exécution qu'avec l'accord exprès du maître d'œuvre.</w:t>
      </w:r>
    </w:p>
    <w:p w14:paraId="6FCDA67C" w14:textId="77777777" w:rsidR="003C5AD1" w:rsidRPr="00F973B3" w:rsidRDefault="003C5AD1">
      <w:pPr>
        <w:pStyle w:val="ParagrapheIndent3"/>
        <w:spacing w:line="232" w:lineRule="exact"/>
        <w:jc w:val="both"/>
        <w:rPr>
          <w:color w:val="000000" w:themeColor="text1"/>
          <w:lang w:val="fr-FR"/>
        </w:rPr>
      </w:pPr>
    </w:p>
    <w:p w14:paraId="3F78C5F4" w14:textId="77777777" w:rsidR="003C5AD1" w:rsidRPr="00F973B3" w:rsidRDefault="00F9573A">
      <w:pPr>
        <w:pStyle w:val="ParagrapheIndent3"/>
        <w:spacing w:line="232" w:lineRule="exact"/>
        <w:jc w:val="both"/>
        <w:rPr>
          <w:color w:val="000000" w:themeColor="text1"/>
          <w:lang w:val="fr-FR"/>
        </w:rPr>
      </w:pPr>
      <w:r w:rsidRPr="00F973B3">
        <w:rPr>
          <w:color w:val="000000" w:themeColor="text1"/>
          <w:lang w:val="fr-FR"/>
        </w:rPr>
        <w:t>Les résultats du contrôle intérieur sont adressés par le titulaire au maître d'œuvre.</w:t>
      </w:r>
    </w:p>
    <w:p w14:paraId="174EFE08" w14:textId="77777777" w:rsidR="003C5AD1" w:rsidRDefault="00F9573A">
      <w:pPr>
        <w:pStyle w:val="ParagrapheIndent3"/>
        <w:spacing w:line="232" w:lineRule="exact"/>
        <w:jc w:val="both"/>
        <w:rPr>
          <w:color w:val="000000" w:themeColor="text1"/>
          <w:lang w:val="fr-FR"/>
        </w:rPr>
      </w:pPr>
      <w:r w:rsidRPr="00F973B3">
        <w:rPr>
          <w:color w:val="000000" w:themeColor="text1"/>
          <w:lang w:val="fr-FR"/>
        </w:rPr>
        <w:t>Lorsque l'exécution du marché comporte la mise en œuvre d'équipements ou de produits comportant des spécifications de pose, d'entretien ou d'usage, ces spécifications figurent au programme d'exécution des travaux.</w:t>
      </w:r>
    </w:p>
    <w:p w14:paraId="4C742AF5" w14:textId="77777777" w:rsidR="00C72175" w:rsidRDefault="00C72175" w:rsidP="00C72175">
      <w:pPr>
        <w:rPr>
          <w:lang w:val="fr-FR"/>
        </w:rPr>
      </w:pPr>
    </w:p>
    <w:p w14:paraId="1FA0DFBC" w14:textId="77777777" w:rsidR="003C5AD1" w:rsidRDefault="00F9573A">
      <w:pPr>
        <w:pStyle w:val="Titre3"/>
        <w:ind w:left="560"/>
        <w:rPr>
          <w:rFonts w:ascii="Trebuchet MS" w:eastAsia="Trebuchet MS" w:hAnsi="Trebuchet MS" w:cs="Trebuchet MS"/>
          <w:color w:val="000000"/>
          <w:sz w:val="22"/>
          <w:lang w:val="fr-FR"/>
        </w:rPr>
      </w:pPr>
      <w:bookmarkStart w:id="70" w:name="ArtL3_CCAP-1-A15.28.4"/>
      <w:bookmarkStart w:id="71" w:name="_Toc204150903"/>
      <w:bookmarkEnd w:id="70"/>
      <w:r>
        <w:rPr>
          <w:rFonts w:ascii="Trebuchet MS" w:eastAsia="Trebuchet MS" w:hAnsi="Trebuchet MS" w:cs="Trebuchet MS"/>
          <w:color w:val="000000"/>
          <w:sz w:val="22"/>
          <w:lang w:val="fr-FR"/>
        </w:rPr>
        <w:t>9.3.4 - Registre de chantier</w:t>
      </w:r>
      <w:bookmarkEnd w:id="71"/>
    </w:p>
    <w:p w14:paraId="79B3E3E5" w14:textId="77777777" w:rsidR="003C5AD1" w:rsidRDefault="00F9573A">
      <w:pPr>
        <w:pStyle w:val="ParagrapheIndent3"/>
        <w:spacing w:after="240"/>
        <w:jc w:val="both"/>
        <w:rPr>
          <w:color w:val="000000"/>
          <w:lang w:val="fr-FR"/>
        </w:rPr>
      </w:pPr>
      <w:r>
        <w:rPr>
          <w:color w:val="000000"/>
          <w:lang w:val="fr-FR"/>
        </w:rPr>
        <w:t>Il n'est pas prévu de registre de chantier.</w:t>
      </w:r>
    </w:p>
    <w:p w14:paraId="053AB5AA" w14:textId="77777777" w:rsidR="003C5AD1" w:rsidRDefault="00F9573A">
      <w:pPr>
        <w:pStyle w:val="Titre2"/>
        <w:ind w:left="280"/>
        <w:rPr>
          <w:rFonts w:ascii="Trebuchet MS" w:eastAsia="Trebuchet MS" w:hAnsi="Trebuchet MS" w:cs="Trebuchet MS"/>
          <w:i w:val="0"/>
          <w:color w:val="000000"/>
          <w:sz w:val="24"/>
          <w:lang w:val="fr-FR"/>
        </w:rPr>
      </w:pPr>
      <w:bookmarkStart w:id="72" w:name="ArtL2_CCAP-1-A15.30"/>
      <w:bookmarkStart w:id="73" w:name="_Toc204150904"/>
      <w:bookmarkEnd w:id="72"/>
      <w:r>
        <w:rPr>
          <w:rFonts w:ascii="Trebuchet MS" w:eastAsia="Trebuchet MS" w:hAnsi="Trebuchet MS" w:cs="Trebuchet MS"/>
          <w:i w:val="0"/>
          <w:color w:val="000000"/>
          <w:sz w:val="24"/>
          <w:lang w:val="fr-FR"/>
        </w:rPr>
        <w:t>9.4 - Études d'exécution</w:t>
      </w:r>
      <w:bookmarkEnd w:id="73"/>
    </w:p>
    <w:p w14:paraId="3857FCC5" w14:textId="38AE439D" w:rsidR="003C5AD1" w:rsidRDefault="00F9573A">
      <w:pPr>
        <w:pStyle w:val="ParagrapheIndent2"/>
        <w:spacing w:after="240" w:line="232" w:lineRule="exact"/>
        <w:jc w:val="both"/>
        <w:rPr>
          <w:color w:val="000000"/>
          <w:lang w:val="fr-FR"/>
        </w:rPr>
      </w:pPr>
      <w:r>
        <w:rPr>
          <w:color w:val="000000"/>
          <w:lang w:val="fr-FR"/>
        </w:rPr>
        <w:t>Le</w:t>
      </w:r>
      <w:r w:rsidR="00C51BC0">
        <w:rPr>
          <w:color w:val="000000"/>
          <w:lang w:val="fr-FR"/>
        </w:rPr>
        <w:t xml:space="preserve"> cas échéant, de</w:t>
      </w:r>
      <w:r>
        <w:rPr>
          <w:color w:val="000000"/>
          <w:lang w:val="fr-FR"/>
        </w:rPr>
        <w:t>s plans d'exécution des ouvrages et</w:t>
      </w:r>
      <w:r w:rsidR="00C51BC0">
        <w:rPr>
          <w:color w:val="000000"/>
          <w:lang w:val="fr-FR"/>
        </w:rPr>
        <w:t>/ou</w:t>
      </w:r>
      <w:r>
        <w:rPr>
          <w:color w:val="000000"/>
          <w:lang w:val="fr-FR"/>
        </w:rPr>
        <w:t xml:space="preserve"> </w:t>
      </w:r>
      <w:r w:rsidR="00C51BC0">
        <w:rPr>
          <w:color w:val="000000"/>
          <w:lang w:val="fr-FR"/>
        </w:rPr>
        <w:t>d</w:t>
      </w:r>
      <w:r>
        <w:rPr>
          <w:color w:val="000000"/>
          <w:lang w:val="fr-FR"/>
        </w:rPr>
        <w:t>es spécifications techniques détaillées s</w:t>
      </w:r>
      <w:r w:rsidR="00C51BC0">
        <w:rPr>
          <w:color w:val="000000"/>
          <w:lang w:val="fr-FR"/>
        </w:rPr>
        <w:t>er</w:t>
      </w:r>
      <w:r>
        <w:rPr>
          <w:color w:val="000000"/>
          <w:lang w:val="fr-FR"/>
        </w:rPr>
        <w:t>ont établis par le maître d'œuvre et remis gratuitement au titulaire.</w:t>
      </w:r>
    </w:p>
    <w:p w14:paraId="2288EC62" w14:textId="77777777" w:rsidR="003C5AD1" w:rsidRDefault="00F9573A">
      <w:pPr>
        <w:pStyle w:val="Titre2"/>
        <w:ind w:left="280"/>
        <w:rPr>
          <w:rFonts w:ascii="Trebuchet MS" w:eastAsia="Trebuchet MS" w:hAnsi="Trebuchet MS" w:cs="Trebuchet MS"/>
          <w:i w:val="0"/>
          <w:color w:val="000000"/>
          <w:sz w:val="24"/>
          <w:lang w:val="fr-FR"/>
        </w:rPr>
      </w:pPr>
      <w:bookmarkStart w:id="74" w:name="ArtL2_CCAP-1-A15.32"/>
      <w:bookmarkStart w:id="75" w:name="_Toc204150905"/>
      <w:bookmarkEnd w:id="74"/>
      <w:r>
        <w:rPr>
          <w:rFonts w:ascii="Trebuchet MS" w:eastAsia="Trebuchet MS" w:hAnsi="Trebuchet MS" w:cs="Trebuchet MS"/>
          <w:i w:val="0"/>
          <w:color w:val="000000"/>
          <w:sz w:val="24"/>
          <w:lang w:val="fr-FR"/>
        </w:rPr>
        <w:t>9.5 - Installation et organisation du chantier</w:t>
      </w:r>
      <w:bookmarkEnd w:id="75"/>
    </w:p>
    <w:p w14:paraId="79E124C5" w14:textId="77777777" w:rsidR="003C5AD1" w:rsidRDefault="00F9573A">
      <w:pPr>
        <w:pStyle w:val="Titre3"/>
        <w:ind w:left="560"/>
        <w:rPr>
          <w:rFonts w:ascii="Trebuchet MS" w:eastAsia="Trebuchet MS" w:hAnsi="Trebuchet MS" w:cs="Trebuchet MS"/>
          <w:color w:val="000000"/>
          <w:sz w:val="22"/>
          <w:lang w:val="fr-FR"/>
        </w:rPr>
      </w:pPr>
      <w:bookmarkStart w:id="76" w:name="ArtL3_CCAP-1-A15.32.2"/>
      <w:bookmarkStart w:id="77" w:name="_Toc204150906"/>
      <w:bookmarkEnd w:id="76"/>
      <w:r>
        <w:rPr>
          <w:rFonts w:ascii="Trebuchet MS" w:eastAsia="Trebuchet MS" w:hAnsi="Trebuchet MS" w:cs="Trebuchet MS"/>
          <w:color w:val="000000"/>
          <w:sz w:val="22"/>
          <w:lang w:val="fr-FR"/>
        </w:rPr>
        <w:t>9.5.1 - Emplacements mis à disposition pour déblais</w:t>
      </w:r>
      <w:bookmarkEnd w:id="77"/>
    </w:p>
    <w:p w14:paraId="4D4C8A1C" w14:textId="43F620AC" w:rsidR="003C5AD1" w:rsidRDefault="00F9573A">
      <w:pPr>
        <w:pStyle w:val="ParagrapheIndent3"/>
        <w:spacing w:line="232" w:lineRule="exact"/>
        <w:jc w:val="both"/>
        <w:rPr>
          <w:color w:val="000000"/>
          <w:lang w:val="fr-FR"/>
        </w:rPr>
      </w:pPr>
      <w:r>
        <w:rPr>
          <w:color w:val="000000"/>
          <w:lang w:val="fr-FR"/>
        </w:rPr>
        <w:t>Les lieux et conditions de dépôt des déblais en excédent sont les suivants :</w:t>
      </w:r>
      <w:r w:rsidR="00FE500C">
        <w:rPr>
          <w:color w:val="000000"/>
          <w:lang w:val="fr-FR"/>
        </w:rPr>
        <w:t xml:space="preserve"> Services techniques 6 allée des Etangs à Cellettes.</w:t>
      </w:r>
    </w:p>
    <w:p w14:paraId="545032D6" w14:textId="77777777" w:rsidR="00FE500C" w:rsidRPr="00FE500C" w:rsidRDefault="00FE500C" w:rsidP="00FE500C">
      <w:pPr>
        <w:rPr>
          <w:lang w:val="fr-FR"/>
        </w:rPr>
      </w:pPr>
    </w:p>
    <w:p w14:paraId="556C7DDA" w14:textId="77777777" w:rsidR="003C5AD1" w:rsidRDefault="00F9573A">
      <w:pPr>
        <w:pStyle w:val="Titre3"/>
        <w:ind w:left="560"/>
        <w:rPr>
          <w:rFonts w:ascii="Trebuchet MS" w:eastAsia="Trebuchet MS" w:hAnsi="Trebuchet MS" w:cs="Trebuchet MS"/>
          <w:color w:val="000000"/>
          <w:sz w:val="22"/>
          <w:lang w:val="fr-FR"/>
        </w:rPr>
      </w:pPr>
      <w:bookmarkStart w:id="78" w:name="ArtL3_CCAP-1-A15.32.3"/>
      <w:bookmarkStart w:id="79" w:name="_Toc204150907"/>
      <w:bookmarkEnd w:id="78"/>
      <w:r>
        <w:rPr>
          <w:rFonts w:ascii="Trebuchet MS" w:eastAsia="Trebuchet MS" w:hAnsi="Trebuchet MS" w:cs="Trebuchet MS"/>
          <w:color w:val="000000"/>
          <w:sz w:val="22"/>
          <w:lang w:val="fr-FR"/>
        </w:rPr>
        <w:t>9.5.2 - Signalisation de chantier</w:t>
      </w:r>
      <w:bookmarkEnd w:id="79"/>
    </w:p>
    <w:p w14:paraId="3E24E7D1" w14:textId="77777777" w:rsidR="003C5AD1" w:rsidRPr="00F9573A" w:rsidRDefault="00F9573A">
      <w:pPr>
        <w:pStyle w:val="ParagrapheIndent3"/>
        <w:spacing w:after="240" w:line="232" w:lineRule="exact"/>
        <w:jc w:val="both"/>
        <w:rPr>
          <w:color w:val="000000" w:themeColor="text1"/>
          <w:lang w:val="fr-FR"/>
        </w:rPr>
      </w:pPr>
      <w:r w:rsidRPr="00F9573A">
        <w:rPr>
          <w:color w:val="000000" w:themeColor="text1"/>
          <w:lang w:val="fr-FR"/>
        </w:rPr>
        <w:t>Conformément à l'article 31.6 du CCAG-Travaux, la signalisation de chantier dans les zones intéressant la circulation sur la voie publique doit respecter les instructions réglementaires en la matière.</w:t>
      </w:r>
    </w:p>
    <w:p w14:paraId="28DE0BAD" w14:textId="77777777" w:rsidR="003C5AD1" w:rsidRDefault="00F9573A">
      <w:pPr>
        <w:pStyle w:val="Titre2"/>
        <w:ind w:left="280"/>
        <w:rPr>
          <w:rFonts w:ascii="Trebuchet MS" w:eastAsia="Trebuchet MS" w:hAnsi="Trebuchet MS" w:cs="Trebuchet MS"/>
          <w:i w:val="0"/>
          <w:color w:val="000000"/>
          <w:sz w:val="24"/>
          <w:lang w:val="fr-FR"/>
        </w:rPr>
      </w:pPr>
      <w:bookmarkStart w:id="80" w:name="ArtL2_CCAP-1-A15.33"/>
      <w:bookmarkStart w:id="81" w:name="_Toc204150908"/>
      <w:bookmarkEnd w:id="80"/>
      <w:r>
        <w:rPr>
          <w:rFonts w:ascii="Trebuchet MS" w:eastAsia="Trebuchet MS" w:hAnsi="Trebuchet MS" w:cs="Trebuchet MS"/>
          <w:i w:val="0"/>
          <w:color w:val="000000"/>
          <w:sz w:val="24"/>
          <w:lang w:val="fr-FR"/>
        </w:rPr>
        <w:t>9.6 - Dispositions particulières à l'achèvement du chantier</w:t>
      </w:r>
      <w:bookmarkEnd w:id="81"/>
    </w:p>
    <w:p w14:paraId="6972C203" w14:textId="77777777" w:rsidR="003C5AD1" w:rsidRDefault="00F9573A">
      <w:pPr>
        <w:pStyle w:val="Titre3"/>
        <w:ind w:left="560"/>
        <w:rPr>
          <w:rFonts w:ascii="Trebuchet MS" w:eastAsia="Trebuchet MS" w:hAnsi="Trebuchet MS" w:cs="Trebuchet MS"/>
          <w:color w:val="000000"/>
          <w:sz w:val="22"/>
          <w:lang w:val="fr-FR"/>
        </w:rPr>
      </w:pPr>
      <w:bookmarkStart w:id="82" w:name="ArtL3_CCAP-1-A15.33.1"/>
      <w:bookmarkStart w:id="83" w:name="_Toc204150909"/>
      <w:bookmarkEnd w:id="82"/>
      <w:r>
        <w:rPr>
          <w:rFonts w:ascii="Trebuchet MS" w:eastAsia="Trebuchet MS" w:hAnsi="Trebuchet MS" w:cs="Trebuchet MS"/>
          <w:color w:val="000000"/>
          <w:sz w:val="22"/>
          <w:lang w:val="fr-FR"/>
        </w:rPr>
        <w:t>9.6.1 - Gestion des déchets de chantier</w:t>
      </w:r>
      <w:bookmarkEnd w:id="83"/>
    </w:p>
    <w:p w14:paraId="7289E8F2" w14:textId="77777777" w:rsidR="003C5AD1" w:rsidRDefault="00F9573A">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2FBA6F6C" w14:textId="77777777" w:rsidR="003C5AD1" w:rsidRDefault="003C5AD1">
      <w:pPr>
        <w:pStyle w:val="ParagrapheIndent3"/>
        <w:spacing w:line="232" w:lineRule="exact"/>
        <w:jc w:val="both"/>
        <w:rPr>
          <w:color w:val="000000"/>
          <w:lang w:val="fr-FR"/>
        </w:rPr>
      </w:pPr>
    </w:p>
    <w:p w14:paraId="1E513E1B" w14:textId="77777777" w:rsidR="003C5AD1" w:rsidRDefault="00F9573A">
      <w:pPr>
        <w:pStyle w:val="ParagrapheIndent3"/>
        <w:spacing w:line="232" w:lineRule="exact"/>
        <w:jc w:val="both"/>
        <w:rPr>
          <w:color w:val="000000"/>
          <w:lang w:val="fr-FR"/>
        </w:rPr>
      </w:pPr>
      <w:r>
        <w:rPr>
          <w:color w:val="000000"/>
          <w:lang w:val="fr-FR"/>
        </w:rPr>
        <w:t xml:space="preserve">Toutefois, le titulaire reste "producteur" de ses déchets en ce qui concerne les emballages des produits qu'il met en œuvre et les chutes résultant de ses interventions. Le titulaire doit se conformer à la réglementation </w:t>
      </w:r>
      <w:r>
        <w:rPr>
          <w:color w:val="000000"/>
          <w:lang w:val="fr-FR"/>
        </w:rPr>
        <w:lastRenderedPageBreak/>
        <w:t>en vigueur quant à la collecte, au transport, au stockage et à l'évacuation de ses déchets. Il est également de sa responsabilité de fournir les éléments de leur traçabilité.</w:t>
      </w:r>
    </w:p>
    <w:p w14:paraId="2DC84A4E" w14:textId="77777777" w:rsidR="003C5AD1" w:rsidRDefault="003C5AD1">
      <w:pPr>
        <w:pStyle w:val="ParagrapheIndent3"/>
        <w:spacing w:line="232" w:lineRule="exact"/>
        <w:jc w:val="both"/>
        <w:rPr>
          <w:color w:val="000000"/>
          <w:lang w:val="fr-FR"/>
        </w:rPr>
      </w:pPr>
    </w:p>
    <w:p w14:paraId="77D76A86" w14:textId="77777777" w:rsidR="003C5AD1" w:rsidRDefault="00F9573A">
      <w:pPr>
        <w:pStyle w:val="Titre3"/>
        <w:ind w:left="560"/>
        <w:rPr>
          <w:rFonts w:ascii="Trebuchet MS" w:eastAsia="Trebuchet MS" w:hAnsi="Trebuchet MS" w:cs="Trebuchet MS"/>
          <w:color w:val="000000"/>
          <w:sz w:val="22"/>
          <w:lang w:val="fr-FR"/>
        </w:rPr>
      </w:pPr>
      <w:bookmarkStart w:id="84" w:name="ArtL3_CCAP-1-A15.33.2"/>
      <w:bookmarkStart w:id="85" w:name="_Toc204150910"/>
      <w:bookmarkEnd w:id="84"/>
      <w:r>
        <w:rPr>
          <w:rFonts w:ascii="Trebuchet MS" w:eastAsia="Trebuchet MS" w:hAnsi="Trebuchet MS" w:cs="Trebuchet MS"/>
          <w:color w:val="000000"/>
          <w:sz w:val="22"/>
          <w:lang w:val="fr-FR"/>
        </w:rPr>
        <w:t>9.6.2 - Repliement des installations de chantier et remise en état des lieux</w:t>
      </w:r>
      <w:bookmarkEnd w:id="85"/>
    </w:p>
    <w:p w14:paraId="1E1E8EDE" w14:textId="77777777" w:rsidR="003C5AD1" w:rsidRDefault="00F9573A">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À la fin des travaux, chaque titulaire doit donc avoir fini de procéder au dégagement, nettoiement et remise en état des emplacements qui auront été occupés par le chantier.</w:t>
      </w:r>
    </w:p>
    <w:p w14:paraId="155B9B9D" w14:textId="77777777" w:rsidR="003C5AD1" w:rsidRDefault="00F9573A">
      <w:pPr>
        <w:pStyle w:val="Titre3"/>
        <w:ind w:left="560"/>
        <w:rPr>
          <w:rFonts w:ascii="Trebuchet MS" w:eastAsia="Trebuchet MS" w:hAnsi="Trebuchet MS" w:cs="Trebuchet MS"/>
          <w:color w:val="000000"/>
          <w:sz w:val="22"/>
          <w:lang w:val="fr-FR"/>
        </w:rPr>
      </w:pPr>
      <w:bookmarkStart w:id="86" w:name="ArtL3_CCAP-1-A15.33.3"/>
      <w:bookmarkStart w:id="87" w:name="_Toc204150911"/>
      <w:bookmarkEnd w:id="86"/>
      <w:r>
        <w:rPr>
          <w:rFonts w:ascii="Trebuchet MS" w:eastAsia="Trebuchet MS" w:hAnsi="Trebuchet MS" w:cs="Trebuchet MS"/>
          <w:color w:val="000000"/>
          <w:sz w:val="22"/>
          <w:lang w:val="fr-FR"/>
        </w:rPr>
        <w:t>9.6.3 - Documents à fournir après exécution</w:t>
      </w:r>
      <w:bookmarkEnd w:id="87"/>
    </w:p>
    <w:p w14:paraId="766D9C04" w14:textId="77777777" w:rsidR="003C5AD1" w:rsidRDefault="00F9573A">
      <w:pPr>
        <w:pStyle w:val="ParagrapheIndent3"/>
        <w:spacing w:line="232" w:lineRule="exact"/>
        <w:jc w:val="both"/>
        <w:rPr>
          <w:color w:val="000000"/>
          <w:lang w:val="fr-FR"/>
        </w:rPr>
      </w:pPr>
      <w:r w:rsidRPr="00F9573A">
        <w:rPr>
          <w:color w:val="000000" w:themeColor="text1"/>
          <w:lang w:val="fr-FR"/>
        </w:rPr>
        <w:t>Le titulaire doit remettre au maître d'œuvre les documents prévus à l'article 40 du CCAG-Travaux, et ce</w:t>
      </w:r>
      <w:r>
        <w:rPr>
          <w:color w:val="000000"/>
          <w:lang w:val="fr-FR"/>
        </w:rPr>
        <w:t xml:space="preserve"> dans les conditions définies à cet article.</w:t>
      </w:r>
    </w:p>
    <w:p w14:paraId="66073851" w14:textId="77777777" w:rsidR="003C5AD1" w:rsidRDefault="003C5AD1">
      <w:pPr>
        <w:pStyle w:val="ParagrapheIndent3"/>
        <w:spacing w:line="232" w:lineRule="exact"/>
        <w:jc w:val="both"/>
        <w:rPr>
          <w:color w:val="000000"/>
          <w:lang w:val="fr-FR"/>
        </w:rPr>
      </w:pPr>
    </w:p>
    <w:p w14:paraId="3E0866CC" w14:textId="77777777" w:rsidR="003C5AD1" w:rsidRPr="00F973B3" w:rsidRDefault="00F9573A">
      <w:pPr>
        <w:pStyle w:val="ParagrapheIndent3"/>
        <w:spacing w:line="232" w:lineRule="exact"/>
        <w:jc w:val="both"/>
        <w:rPr>
          <w:color w:val="000000" w:themeColor="text1"/>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14:paraId="635C851C" w14:textId="0216DA8A" w:rsidR="003C5AD1" w:rsidRPr="00F973B3" w:rsidRDefault="0084353E">
      <w:pPr>
        <w:pStyle w:val="ParagrapheIndent3"/>
        <w:spacing w:line="232" w:lineRule="exact"/>
        <w:jc w:val="both"/>
        <w:rPr>
          <w:color w:val="000000" w:themeColor="text1"/>
          <w:lang w:val="fr-FR"/>
        </w:rPr>
      </w:pPr>
      <w:r w:rsidRPr="00F973B3">
        <w:rPr>
          <w:color w:val="000000" w:themeColor="text1"/>
          <w:lang w:val="fr-FR"/>
        </w:rPr>
        <w:t xml:space="preserve">Le titulaire doit également remettre </w:t>
      </w:r>
      <w:r w:rsidR="00FE500C">
        <w:rPr>
          <w:color w:val="000000" w:themeColor="text1"/>
          <w:lang w:val="fr-FR"/>
        </w:rPr>
        <w:t>2</w:t>
      </w:r>
      <w:r w:rsidRPr="00F973B3">
        <w:rPr>
          <w:color w:val="000000" w:themeColor="text1"/>
          <w:lang w:val="fr-FR"/>
        </w:rPr>
        <w:t xml:space="preserve"> </w:t>
      </w:r>
      <w:proofErr w:type="gramStart"/>
      <w:r w:rsidRPr="00F973B3">
        <w:rPr>
          <w:color w:val="000000" w:themeColor="text1"/>
          <w:lang w:val="fr-FR"/>
        </w:rPr>
        <w:t>exemplaire</w:t>
      </w:r>
      <w:proofErr w:type="gramEnd"/>
      <w:r w:rsidRPr="00F973B3">
        <w:rPr>
          <w:color w:val="000000" w:themeColor="text1"/>
          <w:lang w:val="fr-FR"/>
        </w:rPr>
        <w:t>(s) de la version papier ou physique numérique des documents.</w:t>
      </w:r>
    </w:p>
    <w:p w14:paraId="6F6B7DAD" w14:textId="77777777" w:rsidR="003C5AD1" w:rsidRPr="00F973B3" w:rsidRDefault="003C5AD1">
      <w:pPr>
        <w:pStyle w:val="ParagrapheIndent3"/>
        <w:spacing w:after="240" w:line="232" w:lineRule="exact"/>
        <w:jc w:val="both"/>
        <w:rPr>
          <w:color w:val="000000" w:themeColor="text1"/>
          <w:lang w:val="fr-FR"/>
        </w:rPr>
      </w:pPr>
    </w:p>
    <w:p w14:paraId="09C15561" w14:textId="77777777" w:rsidR="00C72175" w:rsidRDefault="0084353E">
      <w:pPr>
        <w:pStyle w:val="ParagrapheIndent3"/>
        <w:spacing w:line="232" w:lineRule="exact"/>
        <w:jc w:val="both"/>
        <w:rPr>
          <w:color w:val="000000"/>
          <w:lang w:val="fr-FR"/>
        </w:rPr>
      </w:pPr>
      <w:r w:rsidRPr="00F973B3">
        <w:rPr>
          <w:color w:val="000000" w:themeColor="text1"/>
          <w:lang w:val="fr-FR"/>
        </w:rPr>
        <w:t>En cas de retard dans la remise des plans et autres documents à fournir après exécution par les titulaires, une pénalité égale à 500,00 € par jour de retard</w:t>
      </w:r>
      <w:r>
        <w:rPr>
          <w:color w:val="000000"/>
          <w:lang w:val="fr-FR"/>
        </w:rPr>
        <w:t xml:space="preserve"> est appliquée sur les sommes dues aux titulaires.</w:t>
      </w:r>
    </w:p>
    <w:p w14:paraId="58F523B5" w14:textId="77777777" w:rsidR="00C72175" w:rsidRDefault="00C72175">
      <w:pPr>
        <w:pStyle w:val="ParagrapheIndent3"/>
        <w:spacing w:line="232" w:lineRule="exact"/>
        <w:jc w:val="both"/>
        <w:rPr>
          <w:color w:val="000000"/>
          <w:lang w:val="fr-FR"/>
        </w:rPr>
      </w:pPr>
    </w:p>
    <w:p w14:paraId="4F67BCCE" w14:textId="77777777" w:rsidR="003C5AD1" w:rsidRDefault="0084353E" w:rsidP="00C72175">
      <w:pPr>
        <w:pStyle w:val="Titre1"/>
        <w:shd w:val="clear" w:color="auto" w:fill="4F81BD" w:themeFill="accent1"/>
        <w:rPr>
          <w:rFonts w:ascii="Trebuchet MS" w:eastAsia="Trebuchet MS" w:hAnsi="Trebuchet MS" w:cs="Trebuchet MS"/>
          <w:color w:val="FFFFFF"/>
          <w:sz w:val="28"/>
          <w:lang w:val="fr-FR"/>
        </w:rPr>
      </w:pPr>
      <w:bookmarkStart w:id="88" w:name="ArtL1_CCAP-1-A16"/>
      <w:bookmarkStart w:id="89" w:name="_Toc204150912"/>
      <w:bookmarkEnd w:id="88"/>
      <w:r>
        <w:rPr>
          <w:rFonts w:ascii="Trebuchet MS" w:eastAsia="Trebuchet MS" w:hAnsi="Trebuchet MS" w:cs="Trebuchet MS"/>
          <w:color w:val="FFFFFF"/>
          <w:sz w:val="28"/>
          <w:lang w:val="fr-FR"/>
        </w:rPr>
        <w:t>10 - Développement durable</w:t>
      </w:r>
      <w:bookmarkEnd w:id="89"/>
    </w:p>
    <w:p w14:paraId="59C313CF" w14:textId="77777777" w:rsidR="003C5AD1" w:rsidRDefault="00F9573A">
      <w:pPr>
        <w:spacing w:line="60" w:lineRule="exact"/>
        <w:rPr>
          <w:sz w:val="6"/>
        </w:rPr>
      </w:pPr>
      <w:r>
        <w:t xml:space="preserve"> </w:t>
      </w:r>
    </w:p>
    <w:p w14:paraId="2BDBD866" w14:textId="77777777" w:rsidR="003C5AD1" w:rsidRPr="00F21DFE" w:rsidRDefault="00F9573A">
      <w:pPr>
        <w:pStyle w:val="ParagrapheIndent1"/>
        <w:spacing w:after="240"/>
        <w:jc w:val="both"/>
        <w:rPr>
          <w:color w:val="000000" w:themeColor="text1"/>
          <w:lang w:val="fr-FR"/>
        </w:rPr>
      </w:pPr>
      <w:r w:rsidRPr="00F21DFE">
        <w:rPr>
          <w:color w:val="000000" w:themeColor="text1"/>
          <w:lang w:val="fr-FR"/>
        </w:rPr>
        <w:t>Il n'est prévu aucune obligation environnementale dans l'exécution de l'accord-cadre.</w:t>
      </w:r>
    </w:p>
    <w:p w14:paraId="2C097F9F" w14:textId="77777777" w:rsidR="003C5AD1" w:rsidRDefault="00F9573A" w:rsidP="00C72175">
      <w:pPr>
        <w:pStyle w:val="Titre1"/>
        <w:shd w:val="clear" w:color="auto" w:fill="4F81BD" w:themeFill="accent1"/>
        <w:rPr>
          <w:rFonts w:ascii="Trebuchet MS" w:eastAsia="Trebuchet MS" w:hAnsi="Trebuchet MS" w:cs="Trebuchet MS"/>
          <w:color w:val="FFFFFF"/>
          <w:sz w:val="28"/>
          <w:lang w:val="fr-FR"/>
        </w:rPr>
      </w:pPr>
      <w:bookmarkStart w:id="90" w:name="ArtL1_CCAP-1-A21"/>
      <w:bookmarkStart w:id="91" w:name="_Toc204150913"/>
      <w:bookmarkEnd w:id="90"/>
      <w:r>
        <w:rPr>
          <w:rFonts w:ascii="Trebuchet MS" w:eastAsia="Trebuchet MS" w:hAnsi="Trebuchet MS" w:cs="Trebuchet MS"/>
          <w:color w:val="FFFFFF"/>
          <w:sz w:val="28"/>
          <w:lang w:val="fr-FR"/>
        </w:rPr>
        <w:t>11 - Réception</w:t>
      </w:r>
      <w:bookmarkEnd w:id="91"/>
    </w:p>
    <w:p w14:paraId="0371C3F1" w14:textId="77777777" w:rsidR="003C5AD1" w:rsidRDefault="00F9573A">
      <w:pPr>
        <w:spacing w:line="60" w:lineRule="exact"/>
        <w:rPr>
          <w:sz w:val="6"/>
        </w:rPr>
      </w:pPr>
      <w:r>
        <w:t xml:space="preserve"> </w:t>
      </w:r>
    </w:p>
    <w:p w14:paraId="3E76AB79" w14:textId="77777777" w:rsidR="003C5AD1" w:rsidRDefault="00F9573A">
      <w:pPr>
        <w:pStyle w:val="Titre2"/>
        <w:ind w:left="280"/>
        <w:rPr>
          <w:rFonts w:ascii="Trebuchet MS" w:eastAsia="Trebuchet MS" w:hAnsi="Trebuchet MS" w:cs="Trebuchet MS"/>
          <w:i w:val="0"/>
          <w:color w:val="000000"/>
          <w:sz w:val="24"/>
          <w:lang w:val="fr-FR"/>
        </w:rPr>
      </w:pPr>
      <w:bookmarkStart w:id="92" w:name="ArtL2_CCAP-1-A21.1"/>
      <w:bookmarkStart w:id="93" w:name="_Toc204150914"/>
      <w:bookmarkEnd w:id="92"/>
      <w:r>
        <w:rPr>
          <w:rFonts w:ascii="Trebuchet MS" w:eastAsia="Trebuchet MS" w:hAnsi="Trebuchet MS" w:cs="Trebuchet MS"/>
          <w:i w:val="0"/>
          <w:color w:val="000000"/>
          <w:sz w:val="24"/>
          <w:lang w:val="fr-FR"/>
        </w:rPr>
        <w:t>11.1 - Réception des travaux</w:t>
      </w:r>
      <w:bookmarkEnd w:id="93"/>
    </w:p>
    <w:p w14:paraId="699D2043" w14:textId="77777777" w:rsidR="003C5AD1" w:rsidRDefault="00F9573A">
      <w:pPr>
        <w:pStyle w:val="Titre3"/>
        <w:ind w:left="560"/>
        <w:rPr>
          <w:rFonts w:ascii="Trebuchet MS" w:eastAsia="Trebuchet MS" w:hAnsi="Trebuchet MS" w:cs="Trebuchet MS"/>
          <w:color w:val="000000"/>
          <w:sz w:val="22"/>
          <w:lang w:val="fr-FR"/>
        </w:rPr>
      </w:pPr>
      <w:bookmarkStart w:id="94" w:name="ArtL3_CCAP-1-A21.1.1"/>
      <w:bookmarkStart w:id="95" w:name="_Toc204150915"/>
      <w:bookmarkEnd w:id="94"/>
      <w:r>
        <w:rPr>
          <w:rFonts w:ascii="Trebuchet MS" w:eastAsia="Trebuchet MS" w:hAnsi="Trebuchet MS" w:cs="Trebuchet MS"/>
          <w:color w:val="000000"/>
          <w:sz w:val="22"/>
          <w:lang w:val="fr-FR"/>
        </w:rPr>
        <w:t>11.1.1 - Dispositions applicables à la réception</w:t>
      </w:r>
      <w:bookmarkEnd w:id="95"/>
    </w:p>
    <w:p w14:paraId="4BEBAC57" w14:textId="77777777" w:rsidR="003C5AD1" w:rsidRPr="00F21DFE" w:rsidRDefault="00F9573A">
      <w:pPr>
        <w:pStyle w:val="ParagrapheIndent3"/>
        <w:spacing w:line="232" w:lineRule="exact"/>
        <w:jc w:val="both"/>
        <w:rPr>
          <w:color w:val="000000" w:themeColor="text1"/>
          <w:lang w:val="fr-FR"/>
        </w:rPr>
      </w:pPr>
      <w:r w:rsidRPr="00F21DFE">
        <w:rPr>
          <w:color w:val="000000" w:themeColor="text1"/>
          <w:lang w:val="fr-FR"/>
        </w:rPr>
        <w:t>La réception de chaque bon de commande a lieu à l'achèvement de l'ensemble des travaux le concernant dans les conditions de l'article 41 du CCAG-Travaux.</w:t>
      </w:r>
    </w:p>
    <w:p w14:paraId="2B3F6511" w14:textId="77777777" w:rsidR="003C5AD1" w:rsidRPr="00F21DFE" w:rsidRDefault="003C5AD1">
      <w:pPr>
        <w:pStyle w:val="ParagrapheIndent3"/>
        <w:spacing w:line="232" w:lineRule="exact"/>
        <w:jc w:val="both"/>
        <w:rPr>
          <w:color w:val="000000" w:themeColor="text1"/>
          <w:lang w:val="fr-FR"/>
        </w:rPr>
      </w:pPr>
    </w:p>
    <w:p w14:paraId="3A150063" w14:textId="77777777" w:rsidR="003C5AD1" w:rsidRPr="00F21DFE" w:rsidRDefault="00F9573A">
      <w:pPr>
        <w:pStyle w:val="ParagrapheIndent3"/>
        <w:spacing w:after="240" w:line="232" w:lineRule="exact"/>
        <w:jc w:val="both"/>
        <w:rPr>
          <w:color w:val="000000" w:themeColor="text1"/>
          <w:lang w:val="fr-FR"/>
        </w:rPr>
      </w:pPr>
      <w:r w:rsidRPr="00F21DFE">
        <w:rPr>
          <w:color w:val="000000" w:themeColor="text1"/>
          <w:lang w:val="fr-FR"/>
        </w:rPr>
        <w:t>Le titulaire avise le pouvoir adjudicateur et le maître d'œuvre de la date à laquelle les travaux du bon de commande sont ou seront considérés comme achevés ; le maître d'œuvre aura alors à charge de provoquer les opérations de réception.</w:t>
      </w:r>
    </w:p>
    <w:p w14:paraId="52BCAD2E" w14:textId="77777777" w:rsidR="003C5AD1" w:rsidRPr="00F21DFE" w:rsidRDefault="00F9573A">
      <w:pPr>
        <w:pStyle w:val="Titre3"/>
        <w:ind w:left="560"/>
        <w:rPr>
          <w:rFonts w:ascii="Trebuchet MS" w:eastAsia="Trebuchet MS" w:hAnsi="Trebuchet MS" w:cs="Trebuchet MS"/>
          <w:color w:val="000000" w:themeColor="text1"/>
          <w:sz w:val="22"/>
          <w:lang w:val="fr-FR"/>
        </w:rPr>
      </w:pPr>
      <w:bookmarkStart w:id="96" w:name="ArtL3_CCAP-1-A21.1.2"/>
      <w:bookmarkStart w:id="97" w:name="_Toc204150916"/>
      <w:bookmarkEnd w:id="96"/>
      <w:r w:rsidRPr="00F21DFE">
        <w:rPr>
          <w:rFonts w:ascii="Trebuchet MS" w:eastAsia="Trebuchet MS" w:hAnsi="Trebuchet MS" w:cs="Trebuchet MS"/>
          <w:color w:val="000000" w:themeColor="text1"/>
          <w:sz w:val="22"/>
          <w:lang w:val="fr-FR"/>
        </w:rPr>
        <w:t>11.1.2 - Réception partielle</w:t>
      </w:r>
      <w:bookmarkEnd w:id="97"/>
    </w:p>
    <w:p w14:paraId="2B4CA809" w14:textId="77777777" w:rsidR="003C5AD1" w:rsidRPr="00F21DFE" w:rsidRDefault="00F9573A">
      <w:pPr>
        <w:pStyle w:val="ParagrapheIndent3"/>
        <w:spacing w:after="240" w:line="232" w:lineRule="exact"/>
        <w:jc w:val="both"/>
        <w:rPr>
          <w:color w:val="000000" w:themeColor="text1"/>
          <w:lang w:val="fr-FR"/>
        </w:rPr>
      </w:pPr>
      <w:r w:rsidRPr="00F21DFE">
        <w:rPr>
          <w:color w:val="000000" w:themeColor="text1"/>
          <w:lang w:val="fr-FR"/>
        </w:rPr>
        <w:t>La réception partielle des ouvrages ou parties d'ouvrages est réalisée conformément aux dispositions de l'article 42 du CCAG-Travaux.</w:t>
      </w:r>
    </w:p>
    <w:p w14:paraId="36D73172" w14:textId="77777777" w:rsidR="003C5AD1" w:rsidRPr="00F21DFE" w:rsidRDefault="00F9573A">
      <w:pPr>
        <w:pStyle w:val="Titre3"/>
        <w:ind w:left="560"/>
        <w:rPr>
          <w:rFonts w:ascii="Trebuchet MS" w:eastAsia="Trebuchet MS" w:hAnsi="Trebuchet MS" w:cs="Trebuchet MS"/>
          <w:color w:val="000000" w:themeColor="text1"/>
          <w:sz w:val="22"/>
          <w:lang w:val="fr-FR"/>
        </w:rPr>
      </w:pPr>
      <w:bookmarkStart w:id="98" w:name="ArtL3_CCAP-1-A21.1.3"/>
      <w:bookmarkStart w:id="99" w:name="_Toc204150917"/>
      <w:bookmarkEnd w:id="98"/>
      <w:r w:rsidRPr="00F21DFE">
        <w:rPr>
          <w:rFonts w:ascii="Trebuchet MS" w:eastAsia="Trebuchet MS" w:hAnsi="Trebuchet MS" w:cs="Trebuchet MS"/>
          <w:color w:val="000000" w:themeColor="text1"/>
          <w:sz w:val="22"/>
          <w:lang w:val="fr-FR"/>
        </w:rPr>
        <w:t xml:space="preserve">11.1.3 - </w:t>
      </w:r>
      <w:r w:rsidR="00F21DFE" w:rsidRPr="00F21DFE">
        <w:rPr>
          <w:rFonts w:ascii="Trebuchet MS" w:eastAsia="Trebuchet MS" w:hAnsi="Trebuchet MS" w:cs="Trebuchet MS"/>
          <w:color w:val="000000" w:themeColor="text1"/>
          <w:sz w:val="22"/>
          <w:lang w:val="fr-FR"/>
        </w:rPr>
        <w:t>Épreuves</w:t>
      </w:r>
      <w:r w:rsidRPr="00F21DFE">
        <w:rPr>
          <w:rFonts w:ascii="Trebuchet MS" w:eastAsia="Trebuchet MS" w:hAnsi="Trebuchet MS" w:cs="Trebuchet MS"/>
          <w:color w:val="000000" w:themeColor="text1"/>
          <w:sz w:val="22"/>
          <w:lang w:val="fr-FR"/>
        </w:rPr>
        <w:t xml:space="preserve"> concluantes</w:t>
      </w:r>
      <w:bookmarkEnd w:id="99"/>
    </w:p>
    <w:p w14:paraId="7890A386" w14:textId="77777777" w:rsidR="003C5AD1" w:rsidRDefault="00F9573A">
      <w:pPr>
        <w:pStyle w:val="ParagrapheIndent3"/>
        <w:spacing w:after="240" w:line="232" w:lineRule="exact"/>
        <w:jc w:val="both"/>
        <w:rPr>
          <w:color w:val="000000"/>
          <w:lang w:val="fr-FR"/>
        </w:rPr>
      </w:pPr>
      <w:r w:rsidRPr="00F21DFE">
        <w:rPr>
          <w:color w:val="000000" w:themeColor="text1"/>
          <w:lang w:val="fr-FR"/>
        </w:rPr>
        <w:t xml:space="preserve">La réception ne peut être prononcée que sous réserve de l'exécution concluante des </w:t>
      </w:r>
      <w:r w:rsidR="00534FC0">
        <w:rPr>
          <w:color w:val="000000" w:themeColor="text1"/>
          <w:lang w:val="fr-FR"/>
        </w:rPr>
        <w:t xml:space="preserve">éventuelles </w:t>
      </w:r>
      <w:r w:rsidRPr="00F21DFE">
        <w:rPr>
          <w:color w:val="000000" w:themeColor="text1"/>
          <w:lang w:val="fr-FR"/>
        </w:rPr>
        <w:t>épreuves définies aux</w:t>
      </w:r>
      <w:r>
        <w:rPr>
          <w:color w:val="000000"/>
          <w:lang w:val="fr-FR"/>
        </w:rPr>
        <w:t xml:space="preserve"> pièces techniques du cahier des charges.</w:t>
      </w:r>
    </w:p>
    <w:p w14:paraId="5FDE45F6" w14:textId="77777777" w:rsidR="00C72175" w:rsidRPr="00C72175" w:rsidRDefault="00C72175" w:rsidP="00C72175">
      <w:pPr>
        <w:rPr>
          <w:lang w:val="fr-FR"/>
        </w:rPr>
      </w:pPr>
    </w:p>
    <w:p w14:paraId="6D2ED8FD" w14:textId="77777777" w:rsidR="003C5AD1" w:rsidRDefault="00F9573A" w:rsidP="00C72175">
      <w:pPr>
        <w:pStyle w:val="Titre1"/>
        <w:shd w:val="clear" w:color="auto" w:fill="4F81BD" w:themeFill="accent1"/>
        <w:rPr>
          <w:rFonts w:ascii="Trebuchet MS" w:eastAsia="Trebuchet MS" w:hAnsi="Trebuchet MS" w:cs="Trebuchet MS"/>
          <w:color w:val="FFFFFF"/>
          <w:sz w:val="28"/>
          <w:lang w:val="fr-FR"/>
        </w:rPr>
      </w:pPr>
      <w:bookmarkStart w:id="100" w:name="ArtL1_CCAP-1-A23"/>
      <w:bookmarkStart w:id="101" w:name="_Toc204150918"/>
      <w:bookmarkEnd w:id="100"/>
      <w:r>
        <w:rPr>
          <w:rFonts w:ascii="Trebuchet MS" w:eastAsia="Trebuchet MS" w:hAnsi="Trebuchet MS" w:cs="Trebuchet MS"/>
          <w:color w:val="FFFFFF"/>
          <w:sz w:val="28"/>
          <w:lang w:val="fr-FR"/>
        </w:rPr>
        <w:t>12 - Garantie des prestations</w:t>
      </w:r>
      <w:bookmarkEnd w:id="101"/>
    </w:p>
    <w:p w14:paraId="39474DF5" w14:textId="77777777" w:rsidR="003C5AD1" w:rsidRPr="00F21DFE" w:rsidRDefault="00F9573A">
      <w:pPr>
        <w:spacing w:line="60" w:lineRule="exact"/>
        <w:rPr>
          <w:color w:val="000000" w:themeColor="text1"/>
          <w:sz w:val="6"/>
        </w:rPr>
      </w:pPr>
      <w:r w:rsidRPr="00F21DFE">
        <w:rPr>
          <w:color w:val="000000" w:themeColor="text1"/>
        </w:rPr>
        <w:t xml:space="preserve"> </w:t>
      </w:r>
    </w:p>
    <w:p w14:paraId="7F868724" w14:textId="77777777" w:rsidR="003C5AD1" w:rsidRPr="00F21DFE" w:rsidRDefault="00F9573A">
      <w:pPr>
        <w:pStyle w:val="ParagrapheIndent1"/>
        <w:spacing w:after="240" w:line="232" w:lineRule="exact"/>
        <w:jc w:val="both"/>
        <w:rPr>
          <w:color w:val="000000" w:themeColor="text1"/>
          <w:lang w:val="fr-FR"/>
        </w:rPr>
      </w:pPr>
      <w:r w:rsidRPr="00F21DFE">
        <w:rPr>
          <w:color w:val="000000" w:themeColor="text1"/>
          <w:lang w:val="fr-FR"/>
        </w:rPr>
        <w:t>Les travaux feront l'objet d'une garantie de parfait achèvement de 1 an dont le point de départ est la date de réception des travaux. Les modalités de cette garantie sont définies à l'article 44.1 du CCAG-Travaux.</w:t>
      </w:r>
    </w:p>
    <w:p w14:paraId="66FB79CB" w14:textId="2540D1B5" w:rsidR="003C5AD1" w:rsidRDefault="00F9573A">
      <w:pPr>
        <w:pStyle w:val="ParagrapheIndent1"/>
        <w:spacing w:after="240" w:line="232" w:lineRule="exact"/>
        <w:jc w:val="both"/>
        <w:rPr>
          <w:color w:val="000000" w:themeColor="text1"/>
          <w:lang w:val="fr-FR"/>
        </w:rPr>
      </w:pPr>
      <w:r w:rsidRPr="00F21DFE">
        <w:rPr>
          <w:color w:val="000000" w:themeColor="text1"/>
          <w:lang w:val="fr-FR"/>
        </w:rPr>
        <w:t>Le délai de garantie des ouvrages ou parties d'ouvrages qui font l'objet d'une réception partielle court à compter de la date d'effet de cette réception partielle.</w:t>
      </w:r>
    </w:p>
    <w:p w14:paraId="42B9C64D" w14:textId="6BF93EA1" w:rsidR="006B6B17" w:rsidRDefault="006B6B17" w:rsidP="006B6B17">
      <w:pPr>
        <w:rPr>
          <w:lang w:val="fr-FR"/>
        </w:rPr>
      </w:pPr>
    </w:p>
    <w:p w14:paraId="53E48B57" w14:textId="77777777" w:rsidR="006B6B17" w:rsidRPr="006B6B17" w:rsidRDefault="006B6B17" w:rsidP="006B6B17">
      <w:pPr>
        <w:rPr>
          <w:lang w:val="fr-FR"/>
        </w:rPr>
      </w:pPr>
      <w:bookmarkStart w:id="102" w:name="_GoBack"/>
      <w:bookmarkEnd w:id="102"/>
    </w:p>
    <w:p w14:paraId="587C5B8D" w14:textId="77777777" w:rsidR="003C5AD1" w:rsidRDefault="00F9573A" w:rsidP="00C72175">
      <w:pPr>
        <w:pStyle w:val="Titre1"/>
        <w:shd w:val="clear" w:color="auto" w:fill="4F81BD" w:themeFill="accent1"/>
        <w:rPr>
          <w:rFonts w:ascii="Trebuchet MS" w:eastAsia="Trebuchet MS" w:hAnsi="Trebuchet MS" w:cs="Trebuchet MS"/>
          <w:color w:val="FFFFFF"/>
          <w:sz w:val="28"/>
          <w:lang w:val="fr-FR"/>
        </w:rPr>
      </w:pPr>
      <w:bookmarkStart w:id="103" w:name="ArtL1_CCAP-1-A30"/>
      <w:bookmarkStart w:id="104" w:name="_Toc204150919"/>
      <w:bookmarkEnd w:id="103"/>
      <w:r>
        <w:rPr>
          <w:rFonts w:ascii="Trebuchet MS" w:eastAsia="Trebuchet MS" w:hAnsi="Trebuchet MS" w:cs="Trebuchet MS"/>
          <w:color w:val="FFFFFF"/>
          <w:sz w:val="28"/>
          <w:lang w:val="fr-FR"/>
        </w:rPr>
        <w:lastRenderedPageBreak/>
        <w:t>13 - Pénalités</w:t>
      </w:r>
      <w:bookmarkEnd w:id="104"/>
    </w:p>
    <w:p w14:paraId="35D12543" w14:textId="77777777" w:rsidR="003C5AD1" w:rsidRDefault="00F9573A">
      <w:pPr>
        <w:spacing w:line="60" w:lineRule="exact"/>
        <w:rPr>
          <w:sz w:val="6"/>
        </w:rPr>
      </w:pPr>
      <w:r>
        <w:t xml:space="preserve"> </w:t>
      </w:r>
    </w:p>
    <w:p w14:paraId="338F4A8A" w14:textId="77777777" w:rsidR="003C5AD1" w:rsidRDefault="00F9573A">
      <w:pPr>
        <w:pStyle w:val="Titre2"/>
        <w:ind w:left="280"/>
        <w:rPr>
          <w:rFonts w:ascii="Trebuchet MS" w:eastAsia="Trebuchet MS" w:hAnsi="Trebuchet MS" w:cs="Trebuchet MS"/>
          <w:i w:val="0"/>
          <w:color w:val="000000"/>
          <w:sz w:val="24"/>
          <w:lang w:val="fr-FR"/>
        </w:rPr>
      </w:pPr>
      <w:bookmarkStart w:id="105" w:name="ArtL2_CCAP-1-A30.1"/>
      <w:bookmarkStart w:id="106" w:name="_Toc204150920"/>
      <w:bookmarkEnd w:id="105"/>
      <w:r>
        <w:rPr>
          <w:rFonts w:ascii="Trebuchet MS" w:eastAsia="Trebuchet MS" w:hAnsi="Trebuchet MS" w:cs="Trebuchet MS"/>
          <w:i w:val="0"/>
          <w:color w:val="000000"/>
          <w:sz w:val="24"/>
          <w:lang w:val="fr-FR"/>
        </w:rPr>
        <w:t>13.1 - Pénalités de retard</w:t>
      </w:r>
      <w:bookmarkEnd w:id="106"/>
    </w:p>
    <w:p w14:paraId="1B2B69C0" w14:textId="77777777" w:rsidR="003C5AD1" w:rsidRPr="00F21DFE" w:rsidRDefault="00F9573A">
      <w:pPr>
        <w:pStyle w:val="ParagrapheIndent2"/>
        <w:spacing w:after="240" w:line="232" w:lineRule="exact"/>
        <w:jc w:val="both"/>
        <w:rPr>
          <w:color w:val="000000" w:themeColor="text1"/>
          <w:lang w:val="fr-FR"/>
        </w:rPr>
      </w:pPr>
      <w:r w:rsidRPr="00F21DFE">
        <w:rPr>
          <w:color w:val="000000" w:themeColor="text1"/>
          <w:lang w:val="fr-FR"/>
        </w:rPr>
        <w:t>Lorsque le délai contractuel d'exécution ou de livraison est dépassé, par le fait du titulaire, celui-ci encourt, par jour de retard, une pénalité fixée à 1,00/3000, conformément aux stipulations de l'article 19.2.3 du CCAG-Travaux.</w:t>
      </w:r>
    </w:p>
    <w:p w14:paraId="6B84A784" w14:textId="77777777" w:rsidR="003C5AD1" w:rsidRPr="00F21DFE" w:rsidRDefault="00F9573A">
      <w:pPr>
        <w:pStyle w:val="ParagrapheIndent2"/>
        <w:spacing w:after="240" w:line="232" w:lineRule="exact"/>
        <w:jc w:val="both"/>
        <w:rPr>
          <w:color w:val="000000" w:themeColor="text1"/>
          <w:lang w:val="fr-FR"/>
        </w:rPr>
      </w:pPr>
      <w:r w:rsidRPr="00F21DFE">
        <w:rPr>
          <w:color w:val="000000" w:themeColor="text1"/>
          <w:lang w:val="fr-FR"/>
        </w:rPr>
        <w:t>Par dérogation à l'article 19.2.1 du CCAG-Travaux, il n'est prévu aucune exonération à l'application des pénalités de retard.</w:t>
      </w:r>
    </w:p>
    <w:p w14:paraId="5B1B58B4" w14:textId="77777777" w:rsidR="003C5AD1" w:rsidRPr="00F21DFE" w:rsidRDefault="00F9573A">
      <w:pPr>
        <w:pStyle w:val="ParagrapheIndent2"/>
        <w:spacing w:after="240" w:line="232" w:lineRule="exact"/>
        <w:jc w:val="both"/>
        <w:rPr>
          <w:color w:val="000000" w:themeColor="text1"/>
          <w:lang w:val="fr-FR"/>
        </w:rPr>
      </w:pPr>
      <w:r w:rsidRPr="00F21DFE">
        <w:rPr>
          <w:color w:val="000000" w:themeColor="text1"/>
          <w:lang w:val="fr-FR"/>
        </w:rPr>
        <w:t>Le montant total des pénalités de retard est plafonné à 20,00 % du montant du marché, de la tranche ou du bon de commande.</w:t>
      </w:r>
    </w:p>
    <w:p w14:paraId="4326E501" w14:textId="77777777" w:rsidR="003C5AD1" w:rsidRPr="00F21DFE" w:rsidRDefault="00F9573A">
      <w:pPr>
        <w:pStyle w:val="ParagrapheIndent2"/>
        <w:spacing w:after="240" w:line="232" w:lineRule="exact"/>
        <w:jc w:val="both"/>
        <w:rPr>
          <w:color w:val="000000" w:themeColor="text1"/>
          <w:lang w:val="fr-FR"/>
        </w:rPr>
      </w:pPr>
      <w:r w:rsidRPr="00F21DFE">
        <w:rPr>
          <w:color w:val="000000" w:themeColor="text1"/>
          <w:lang w:val="fr-FR"/>
        </w:rPr>
        <w:t>Les pénalités de retard sont appliquées après mise en demeure adressée au titulaire et restée sans effet dans un délai de 15 jours, conformément à l'article 19.2.4 du CCAG-Travaux.</w:t>
      </w:r>
    </w:p>
    <w:p w14:paraId="462C3B9E" w14:textId="77777777" w:rsidR="003C5AD1" w:rsidRDefault="00F9573A">
      <w:pPr>
        <w:pStyle w:val="Titre2"/>
        <w:ind w:left="280"/>
        <w:rPr>
          <w:rFonts w:ascii="Trebuchet MS" w:eastAsia="Trebuchet MS" w:hAnsi="Trebuchet MS" w:cs="Trebuchet MS"/>
          <w:i w:val="0"/>
          <w:color w:val="000000"/>
          <w:sz w:val="24"/>
          <w:lang w:val="fr-FR"/>
        </w:rPr>
      </w:pPr>
      <w:bookmarkStart w:id="107" w:name="ArtL2_CCAP-1-A30.3"/>
      <w:bookmarkStart w:id="108" w:name="_Toc204150921"/>
      <w:bookmarkEnd w:id="107"/>
      <w:r>
        <w:rPr>
          <w:rFonts w:ascii="Trebuchet MS" w:eastAsia="Trebuchet MS" w:hAnsi="Trebuchet MS" w:cs="Trebuchet MS"/>
          <w:i w:val="0"/>
          <w:color w:val="000000"/>
          <w:sz w:val="24"/>
          <w:lang w:val="fr-FR"/>
        </w:rPr>
        <w:t>13.2 - Pénalité pour travail dissimulé</w:t>
      </w:r>
      <w:bookmarkEnd w:id="108"/>
    </w:p>
    <w:p w14:paraId="29F7F796" w14:textId="77777777" w:rsidR="00C72175" w:rsidRDefault="00F9573A">
      <w:pPr>
        <w:pStyle w:val="ParagrapheIndent2"/>
        <w:spacing w:line="232" w:lineRule="exact"/>
        <w:jc w:val="both"/>
        <w:rPr>
          <w:color w:val="000000" w:themeColor="text1"/>
          <w:lang w:val="fr-FR"/>
        </w:rPr>
      </w:pPr>
      <w:r w:rsidRPr="00F21DFE">
        <w:rPr>
          <w:color w:val="000000" w:themeColor="text1"/>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28E21182" w14:textId="77777777" w:rsidR="00C72175" w:rsidRDefault="00C72175">
      <w:pPr>
        <w:pStyle w:val="ParagrapheIndent2"/>
        <w:spacing w:line="232" w:lineRule="exact"/>
        <w:jc w:val="both"/>
        <w:rPr>
          <w:color w:val="000000" w:themeColor="text1"/>
          <w:lang w:val="fr-FR"/>
        </w:rPr>
      </w:pPr>
    </w:p>
    <w:p w14:paraId="03C65DCE" w14:textId="77777777" w:rsidR="003C5AD1" w:rsidRDefault="00F9573A">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6C095670" w14:textId="77777777" w:rsidR="003C5AD1" w:rsidRDefault="00F9573A">
      <w:pPr>
        <w:pStyle w:val="Titre2"/>
        <w:ind w:left="280"/>
        <w:rPr>
          <w:rFonts w:ascii="Trebuchet MS" w:eastAsia="Trebuchet MS" w:hAnsi="Trebuchet MS" w:cs="Trebuchet MS"/>
          <w:i w:val="0"/>
          <w:color w:val="000000"/>
          <w:sz w:val="24"/>
          <w:lang w:val="fr-FR"/>
        </w:rPr>
      </w:pPr>
      <w:bookmarkStart w:id="109" w:name="ArtL2_CCAP-1-A30.7"/>
      <w:bookmarkStart w:id="110" w:name="_Toc204150922"/>
      <w:bookmarkEnd w:id="109"/>
      <w:r>
        <w:rPr>
          <w:rFonts w:ascii="Trebuchet MS" w:eastAsia="Trebuchet MS" w:hAnsi="Trebuchet MS" w:cs="Trebuchet MS"/>
          <w:i w:val="0"/>
          <w:color w:val="000000"/>
          <w:sz w:val="24"/>
          <w:lang w:val="fr-FR"/>
        </w:rPr>
        <w:t>13.3 - Autres pénalités spécifiques</w:t>
      </w:r>
      <w:bookmarkEnd w:id="110"/>
    </w:p>
    <w:p w14:paraId="3D460624" w14:textId="77777777" w:rsidR="003C5AD1" w:rsidRDefault="00F9573A">
      <w:pPr>
        <w:pStyle w:val="ParagrapheIndent2"/>
        <w:spacing w:after="240" w:line="232" w:lineRule="exact"/>
        <w:jc w:val="both"/>
        <w:rPr>
          <w:color w:val="000000"/>
          <w:lang w:val="fr-FR"/>
        </w:rPr>
      </w:pPr>
      <w:r>
        <w:rPr>
          <w:color w:val="000000"/>
          <w:lang w:val="fr-FR"/>
        </w:rPr>
        <w:t xml:space="preserve">En cas d'absence aux réunions de chantier, les entreprises dont la présence est requise se verront appliquer une pénalité forfaitaire </w:t>
      </w:r>
      <w:r w:rsidRPr="00F973B3">
        <w:rPr>
          <w:color w:val="000000" w:themeColor="text1"/>
          <w:lang w:val="fr-FR"/>
        </w:rPr>
        <w:t>fixée à 100,00 € par absence.</w:t>
      </w:r>
    </w:p>
    <w:p w14:paraId="42666BDE" w14:textId="77777777" w:rsidR="003C5AD1" w:rsidRDefault="00F9573A" w:rsidP="00C72175">
      <w:pPr>
        <w:pStyle w:val="Titre1"/>
        <w:shd w:val="clear" w:color="auto" w:fill="4F81BD" w:themeFill="accent1"/>
        <w:rPr>
          <w:rFonts w:ascii="Trebuchet MS" w:eastAsia="Trebuchet MS" w:hAnsi="Trebuchet MS" w:cs="Trebuchet MS"/>
          <w:color w:val="FFFFFF"/>
          <w:sz w:val="28"/>
          <w:lang w:val="fr-FR"/>
        </w:rPr>
      </w:pPr>
      <w:bookmarkStart w:id="111" w:name="ArtL1_CCAP-1-A32"/>
      <w:bookmarkStart w:id="112" w:name="_Toc204150923"/>
      <w:bookmarkEnd w:id="111"/>
      <w:r>
        <w:rPr>
          <w:rFonts w:ascii="Trebuchet MS" w:eastAsia="Trebuchet MS" w:hAnsi="Trebuchet MS" w:cs="Trebuchet MS"/>
          <w:color w:val="FFFFFF"/>
          <w:sz w:val="28"/>
          <w:lang w:val="fr-FR"/>
        </w:rPr>
        <w:t>14 - Assurances</w:t>
      </w:r>
      <w:bookmarkEnd w:id="112"/>
    </w:p>
    <w:p w14:paraId="6E4506DA" w14:textId="77777777" w:rsidR="003C5AD1" w:rsidRDefault="00F9573A">
      <w:pPr>
        <w:spacing w:line="60" w:lineRule="exact"/>
        <w:rPr>
          <w:sz w:val="6"/>
        </w:rPr>
      </w:pPr>
      <w:r>
        <w:t xml:space="preserve"> </w:t>
      </w:r>
    </w:p>
    <w:p w14:paraId="6924C5EA" w14:textId="77777777" w:rsidR="003C5AD1" w:rsidRPr="00F21DFE" w:rsidRDefault="00F9573A">
      <w:pPr>
        <w:pStyle w:val="ParagrapheIndent1"/>
        <w:spacing w:after="240" w:line="232" w:lineRule="exact"/>
        <w:jc w:val="both"/>
        <w:rPr>
          <w:color w:val="000000" w:themeColor="text1"/>
          <w:lang w:val="fr-FR"/>
        </w:rPr>
      </w:pPr>
      <w:r w:rsidRPr="00F21DFE">
        <w:rPr>
          <w:color w:val="000000" w:themeColor="text1"/>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2C9916D" w14:textId="77777777" w:rsidR="003C5AD1" w:rsidRPr="00F21DFE" w:rsidRDefault="00F9573A">
      <w:pPr>
        <w:pStyle w:val="ParagrapheIndent1"/>
        <w:spacing w:after="240" w:line="232" w:lineRule="exact"/>
        <w:jc w:val="both"/>
        <w:rPr>
          <w:color w:val="000000" w:themeColor="text1"/>
          <w:lang w:val="fr-FR"/>
        </w:rPr>
      </w:pPr>
      <w:r w:rsidRPr="00F21DFE">
        <w:rPr>
          <w:color w:val="000000" w:themeColor="text1"/>
          <w:lang w:val="fr-FR"/>
        </w:rPr>
        <w:t>Il doit donc contracter une assurance au titre de la responsabilité civile découlant des articles 1240 à 1242 du Code civil, garantissant les tiers en cas d'accidents ou de dommages causés par l'exécution des travaux.</w:t>
      </w:r>
    </w:p>
    <w:p w14:paraId="49DCE042" w14:textId="77777777" w:rsidR="003C5AD1" w:rsidRDefault="00534FC0" w:rsidP="00C72175">
      <w:pPr>
        <w:pStyle w:val="Titre1"/>
        <w:shd w:val="clear" w:color="auto" w:fill="4F81BD" w:themeFill="accent1"/>
        <w:rPr>
          <w:rFonts w:ascii="Trebuchet MS" w:eastAsia="Trebuchet MS" w:hAnsi="Trebuchet MS" w:cs="Trebuchet MS"/>
          <w:color w:val="FFFFFF"/>
          <w:sz w:val="28"/>
          <w:lang w:val="fr-FR"/>
        </w:rPr>
      </w:pPr>
      <w:bookmarkStart w:id="113" w:name="ArtL1_CCAP-1-A33"/>
      <w:bookmarkStart w:id="114" w:name="ArtL1_CCAP-1-A34"/>
      <w:bookmarkStart w:id="115" w:name="_Toc204150924"/>
      <w:bookmarkEnd w:id="113"/>
      <w:bookmarkEnd w:id="114"/>
      <w:r>
        <w:rPr>
          <w:rFonts w:ascii="Trebuchet MS" w:eastAsia="Trebuchet MS" w:hAnsi="Trebuchet MS" w:cs="Trebuchet MS"/>
          <w:color w:val="FFFFFF"/>
          <w:sz w:val="28"/>
          <w:lang w:val="fr-FR"/>
        </w:rPr>
        <w:t>15</w:t>
      </w:r>
      <w:r w:rsidR="00F9573A">
        <w:rPr>
          <w:rFonts w:ascii="Trebuchet MS" w:eastAsia="Trebuchet MS" w:hAnsi="Trebuchet MS" w:cs="Trebuchet MS"/>
          <w:color w:val="FFFFFF"/>
          <w:sz w:val="28"/>
          <w:lang w:val="fr-FR"/>
        </w:rPr>
        <w:t xml:space="preserve"> - Résiliation du contrat</w:t>
      </w:r>
      <w:bookmarkEnd w:id="115"/>
    </w:p>
    <w:p w14:paraId="39941FC4" w14:textId="77777777" w:rsidR="003C5AD1" w:rsidRDefault="00F9573A">
      <w:pPr>
        <w:spacing w:line="60" w:lineRule="exact"/>
        <w:rPr>
          <w:sz w:val="6"/>
        </w:rPr>
      </w:pPr>
      <w:r>
        <w:t xml:space="preserve"> </w:t>
      </w:r>
    </w:p>
    <w:p w14:paraId="0293693D" w14:textId="77777777" w:rsidR="003C5AD1" w:rsidRDefault="00534FC0">
      <w:pPr>
        <w:pStyle w:val="Titre2"/>
        <w:ind w:left="280"/>
        <w:rPr>
          <w:rFonts w:ascii="Trebuchet MS" w:eastAsia="Trebuchet MS" w:hAnsi="Trebuchet MS" w:cs="Trebuchet MS"/>
          <w:i w:val="0"/>
          <w:color w:val="000000"/>
          <w:sz w:val="24"/>
          <w:lang w:val="fr-FR"/>
        </w:rPr>
      </w:pPr>
      <w:bookmarkStart w:id="116" w:name="ArtL2_CCAP-1-A34.1"/>
      <w:bookmarkStart w:id="117" w:name="_Toc204150925"/>
      <w:bookmarkEnd w:id="116"/>
      <w:r>
        <w:rPr>
          <w:rFonts w:ascii="Trebuchet MS" w:eastAsia="Trebuchet MS" w:hAnsi="Trebuchet MS" w:cs="Trebuchet MS"/>
          <w:i w:val="0"/>
          <w:color w:val="000000"/>
          <w:sz w:val="24"/>
          <w:lang w:val="fr-FR"/>
        </w:rPr>
        <w:t>15</w:t>
      </w:r>
      <w:r w:rsidR="00F9573A">
        <w:rPr>
          <w:rFonts w:ascii="Trebuchet MS" w:eastAsia="Trebuchet MS" w:hAnsi="Trebuchet MS" w:cs="Trebuchet MS"/>
          <w:i w:val="0"/>
          <w:color w:val="000000"/>
          <w:sz w:val="24"/>
          <w:lang w:val="fr-FR"/>
        </w:rPr>
        <w:t>.1 - Conditions de résiliation de l'accord-cadre</w:t>
      </w:r>
      <w:bookmarkEnd w:id="117"/>
    </w:p>
    <w:p w14:paraId="6C390420" w14:textId="77777777" w:rsidR="003C5AD1" w:rsidRPr="00F21DFE" w:rsidRDefault="00F9573A">
      <w:pPr>
        <w:pStyle w:val="ParagrapheIndent2"/>
        <w:spacing w:after="240"/>
        <w:jc w:val="both"/>
        <w:rPr>
          <w:color w:val="000000" w:themeColor="text1"/>
          <w:lang w:val="fr-FR"/>
        </w:rPr>
      </w:pPr>
      <w:r w:rsidRPr="00F21DFE">
        <w:rPr>
          <w:color w:val="000000" w:themeColor="text1"/>
          <w:lang w:val="fr-FR"/>
        </w:rPr>
        <w:t>Les conditions de résiliation de l'accord-cadre sont définies aux articles 49 à 53.2 du CCAG-Travaux.</w:t>
      </w:r>
    </w:p>
    <w:p w14:paraId="62603DF4" w14:textId="77777777" w:rsidR="003C5AD1" w:rsidRPr="00F21DFE" w:rsidRDefault="00F9573A">
      <w:pPr>
        <w:pStyle w:val="ParagrapheIndent2"/>
        <w:spacing w:after="240" w:line="232" w:lineRule="exact"/>
        <w:jc w:val="both"/>
        <w:rPr>
          <w:color w:val="000000" w:themeColor="text1"/>
          <w:lang w:val="fr-FR"/>
        </w:rPr>
      </w:pPr>
      <w:r w:rsidRPr="00F21DFE">
        <w:rPr>
          <w:color w:val="000000" w:themeColor="text1"/>
          <w:lang w:val="fr-FR"/>
        </w:rPr>
        <w:t>En cas de résiliation de l'accord-cadre pour motif d'intérêt général par le pouvoir adjudicateur, le titulaire ne percevra aucune indemnisation.</w:t>
      </w:r>
    </w:p>
    <w:p w14:paraId="2135B400" w14:textId="77777777" w:rsidR="003C5AD1" w:rsidRPr="00F21DFE" w:rsidRDefault="00F9573A">
      <w:pPr>
        <w:pStyle w:val="ParagrapheIndent2"/>
        <w:spacing w:after="240" w:line="232" w:lineRule="exact"/>
        <w:jc w:val="both"/>
        <w:rPr>
          <w:color w:val="000000" w:themeColor="text1"/>
          <w:lang w:val="fr-FR"/>
        </w:rPr>
      </w:pPr>
      <w:r w:rsidRPr="00F21DFE">
        <w:rPr>
          <w:color w:val="000000" w:themeColor="text1"/>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4472F3B" w14:textId="77777777" w:rsidR="003C5AD1" w:rsidRPr="00F21DFE" w:rsidRDefault="00F9573A">
      <w:pPr>
        <w:pStyle w:val="ParagrapheIndent2"/>
        <w:spacing w:after="240" w:line="232" w:lineRule="exact"/>
        <w:jc w:val="both"/>
        <w:rPr>
          <w:color w:val="000000" w:themeColor="text1"/>
          <w:lang w:val="fr-FR"/>
        </w:rPr>
      </w:pPr>
      <w:r w:rsidRPr="00F21DFE">
        <w:rPr>
          <w:color w:val="000000" w:themeColor="text1"/>
          <w:lang w:val="fr-FR"/>
        </w:rPr>
        <w:t>Le pouvoir adjudicateur se réserve la possibilité de faire exécuter par un tiers les prestations aux frais et risques du titulaire.</w:t>
      </w:r>
    </w:p>
    <w:p w14:paraId="59EBABFF" w14:textId="77777777" w:rsidR="003C5AD1" w:rsidRPr="00F21DFE" w:rsidRDefault="00F9573A">
      <w:pPr>
        <w:pStyle w:val="Titre2"/>
        <w:ind w:left="280"/>
        <w:rPr>
          <w:rFonts w:ascii="Trebuchet MS" w:eastAsia="Trebuchet MS" w:hAnsi="Trebuchet MS" w:cs="Trebuchet MS"/>
          <w:i w:val="0"/>
          <w:color w:val="000000" w:themeColor="text1"/>
          <w:sz w:val="24"/>
          <w:lang w:val="fr-FR"/>
        </w:rPr>
      </w:pPr>
      <w:bookmarkStart w:id="118" w:name="ArtL2_CCAP-1-A34.3"/>
      <w:bookmarkStart w:id="119" w:name="_Toc204150926"/>
      <w:bookmarkEnd w:id="118"/>
      <w:r w:rsidRPr="00F21DFE">
        <w:rPr>
          <w:rFonts w:ascii="Trebuchet MS" w:eastAsia="Trebuchet MS" w:hAnsi="Trebuchet MS" w:cs="Trebuchet MS"/>
          <w:i w:val="0"/>
          <w:color w:val="000000" w:themeColor="text1"/>
          <w:sz w:val="24"/>
          <w:lang w:val="fr-FR"/>
        </w:rPr>
        <w:lastRenderedPageBreak/>
        <w:t>1</w:t>
      </w:r>
      <w:r w:rsidR="00534FC0">
        <w:rPr>
          <w:rFonts w:ascii="Trebuchet MS" w:eastAsia="Trebuchet MS" w:hAnsi="Trebuchet MS" w:cs="Trebuchet MS"/>
          <w:i w:val="0"/>
          <w:color w:val="000000" w:themeColor="text1"/>
          <w:sz w:val="24"/>
          <w:lang w:val="fr-FR"/>
        </w:rPr>
        <w:t>5</w:t>
      </w:r>
      <w:r w:rsidRPr="00F21DFE">
        <w:rPr>
          <w:rFonts w:ascii="Trebuchet MS" w:eastAsia="Trebuchet MS" w:hAnsi="Trebuchet MS" w:cs="Trebuchet MS"/>
          <w:i w:val="0"/>
          <w:color w:val="000000" w:themeColor="text1"/>
          <w:sz w:val="24"/>
          <w:lang w:val="fr-FR"/>
        </w:rPr>
        <w:t>.2 - Redressement ou liquidation judiciaire</w:t>
      </w:r>
      <w:bookmarkEnd w:id="119"/>
    </w:p>
    <w:p w14:paraId="41322D01" w14:textId="77777777" w:rsidR="003C5AD1" w:rsidRPr="00F21DFE" w:rsidRDefault="00F9573A">
      <w:pPr>
        <w:pStyle w:val="ParagrapheIndent2"/>
        <w:spacing w:line="232" w:lineRule="exact"/>
        <w:jc w:val="both"/>
        <w:rPr>
          <w:color w:val="000000" w:themeColor="text1"/>
          <w:lang w:val="fr-FR"/>
        </w:rPr>
      </w:pPr>
      <w:r w:rsidRPr="00F21DFE">
        <w:rPr>
          <w:color w:val="000000" w:themeColor="text1"/>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3CF55143" w14:textId="77777777" w:rsidR="003C5AD1" w:rsidRPr="00F21DFE" w:rsidRDefault="003C5AD1">
      <w:pPr>
        <w:pStyle w:val="ParagrapheIndent2"/>
        <w:spacing w:line="232" w:lineRule="exact"/>
        <w:jc w:val="both"/>
        <w:rPr>
          <w:color w:val="000000" w:themeColor="text1"/>
          <w:lang w:val="fr-FR"/>
        </w:rPr>
      </w:pPr>
    </w:p>
    <w:p w14:paraId="2A3B3F46" w14:textId="77777777" w:rsidR="003C5AD1" w:rsidRPr="00F21DFE" w:rsidRDefault="00F9573A">
      <w:pPr>
        <w:pStyle w:val="ParagrapheIndent2"/>
        <w:spacing w:line="232" w:lineRule="exact"/>
        <w:jc w:val="both"/>
        <w:rPr>
          <w:color w:val="000000" w:themeColor="text1"/>
          <w:lang w:val="fr-FR"/>
        </w:rPr>
      </w:pPr>
      <w:r w:rsidRPr="00F21DFE">
        <w:rPr>
          <w:color w:val="000000" w:themeColor="text1"/>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DF7224B" w14:textId="77777777" w:rsidR="003C5AD1" w:rsidRPr="00F21DFE" w:rsidRDefault="003C5AD1">
      <w:pPr>
        <w:pStyle w:val="ParagrapheIndent2"/>
        <w:spacing w:line="232" w:lineRule="exact"/>
        <w:jc w:val="both"/>
        <w:rPr>
          <w:color w:val="000000" w:themeColor="text1"/>
          <w:lang w:val="fr-FR"/>
        </w:rPr>
      </w:pPr>
    </w:p>
    <w:p w14:paraId="4CEB641F" w14:textId="77777777" w:rsidR="003C5AD1" w:rsidRPr="00F21DFE" w:rsidRDefault="00F9573A">
      <w:pPr>
        <w:pStyle w:val="ParagrapheIndent2"/>
        <w:spacing w:line="232" w:lineRule="exact"/>
        <w:jc w:val="both"/>
        <w:rPr>
          <w:color w:val="000000" w:themeColor="text1"/>
          <w:lang w:val="fr-FR"/>
        </w:rPr>
      </w:pPr>
      <w:r w:rsidRPr="00F21DFE">
        <w:rPr>
          <w:color w:val="000000" w:themeColor="text1"/>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7D6CE109" w14:textId="77777777" w:rsidR="003C5AD1" w:rsidRDefault="003C5AD1">
      <w:pPr>
        <w:pStyle w:val="ParagrapheIndent2"/>
        <w:spacing w:line="232" w:lineRule="exact"/>
        <w:jc w:val="both"/>
        <w:rPr>
          <w:color w:val="000000"/>
          <w:lang w:val="fr-FR"/>
        </w:rPr>
      </w:pPr>
    </w:p>
    <w:p w14:paraId="55020610" w14:textId="77777777" w:rsidR="003C5AD1" w:rsidRPr="00F21DFE" w:rsidRDefault="00F9573A">
      <w:pPr>
        <w:pStyle w:val="ParagrapheIndent2"/>
        <w:spacing w:after="240" w:line="232" w:lineRule="exact"/>
        <w:jc w:val="both"/>
        <w:rPr>
          <w:color w:val="000000" w:themeColor="text1"/>
          <w:lang w:val="fr-FR"/>
        </w:rPr>
      </w:pPr>
      <w:r w:rsidRPr="00F21DFE">
        <w:rPr>
          <w:color w:val="000000" w:themeColor="text1"/>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49AF6DF3" w14:textId="77777777" w:rsidR="003C5AD1" w:rsidRDefault="00534FC0" w:rsidP="00C72175">
      <w:pPr>
        <w:pStyle w:val="Titre1"/>
        <w:shd w:val="clear" w:color="auto" w:fill="4F81BD" w:themeFill="accent1"/>
        <w:rPr>
          <w:rFonts w:ascii="Trebuchet MS" w:eastAsia="Trebuchet MS" w:hAnsi="Trebuchet MS" w:cs="Trebuchet MS"/>
          <w:color w:val="FFFFFF"/>
          <w:sz w:val="28"/>
          <w:lang w:val="fr-FR"/>
        </w:rPr>
      </w:pPr>
      <w:bookmarkStart w:id="120" w:name="ArtL1_CCAP-1-A35"/>
      <w:bookmarkStart w:id="121" w:name="_Toc204150927"/>
      <w:bookmarkEnd w:id="120"/>
      <w:r>
        <w:rPr>
          <w:rFonts w:ascii="Trebuchet MS" w:eastAsia="Trebuchet MS" w:hAnsi="Trebuchet MS" w:cs="Trebuchet MS"/>
          <w:color w:val="FFFFFF"/>
          <w:sz w:val="28"/>
          <w:lang w:val="fr-FR"/>
        </w:rPr>
        <w:t>16</w:t>
      </w:r>
      <w:r w:rsidR="00F9573A">
        <w:rPr>
          <w:rFonts w:ascii="Trebuchet MS" w:eastAsia="Trebuchet MS" w:hAnsi="Trebuchet MS" w:cs="Trebuchet MS"/>
          <w:color w:val="FFFFFF"/>
          <w:sz w:val="28"/>
          <w:lang w:val="fr-FR"/>
        </w:rPr>
        <w:t xml:space="preserve"> - Règlement des litiges et langues</w:t>
      </w:r>
      <w:bookmarkEnd w:id="121"/>
    </w:p>
    <w:p w14:paraId="6A19F0D2" w14:textId="77777777" w:rsidR="003C5AD1" w:rsidRDefault="00F9573A">
      <w:pPr>
        <w:spacing w:line="60" w:lineRule="exact"/>
        <w:rPr>
          <w:sz w:val="6"/>
        </w:rPr>
      </w:pPr>
      <w:r>
        <w:t xml:space="preserve"> </w:t>
      </w:r>
    </w:p>
    <w:p w14:paraId="00389790" w14:textId="77777777" w:rsidR="003C5AD1" w:rsidRPr="00F21DFE" w:rsidRDefault="00F9573A">
      <w:pPr>
        <w:pStyle w:val="ParagrapheIndent1"/>
        <w:spacing w:after="240"/>
        <w:jc w:val="both"/>
        <w:rPr>
          <w:color w:val="000000" w:themeColor="text1"/>
          <w:lang w:val="fr-FR"/>
        </w:rPr>
      </w:pPr>
      <w:r w:rsidRPr="00F21DFE">
        <w:rPr>
          <w:color w:val="000000" w:themeColor="text1"/>
          <w:lang w:val="fr-FR"/>
        </w:rPr>
        <w:t>En cas de litige, seul le Tribunal Administratif d'Orléans est compétent en la matière.</w:t>
      </w:r>
    </w:p>
    <w:p w14:paraId="161B18AD" w14:textId="77777777" w:rsidR="00534FC0" w:rsidRDefault="00F9573A">
      <w:pPr>
        <w:pStyle w:val="ParagrapheIndent1"/>
        <w:spacing w:line="232" w:lineRule="exact"/>
        <w:jc w:val="both"/>
        <w:rPr>
          <w:color w:val="000000" w:themeColor="text1"/>
          <w:lang w:val="fr-FR"/>
        </w:rPr>
      </w:pPr>
      <w:r w:rsidRPr="00F21DFE">
        <w:rPr>
          <w:color w:val="000000" w:themeColor="text1"/>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288E6284" w14:textId="77777777" w:rsidR="00534FC0" w:rsidRPr="00534FC0" w:rsidRDefault="00534FC0" w:rsidP="00534FC0">
      <w:pPr>
        <w:rPr>
          <w:lang w:val="fr-FR"/>
        </w:rPr>
      </w:pPr>
    </w:p>
    <w:p w14:paraId="7966369A" w14:textId="77777777" w:rsidR="003C5AD1" w:rsidRDefault="00534FC0" w:rsidP="00C72175">
      <w:pPr>
        <w:pStyle w:val="Titre1"/>
        <w:shd w:val="clear" w:color="auto" w:fill="4F81BD" w:themeFill="accent1"/>
        <w:rPr>
          <w:rFonts w:ascii="Trebuchet MS" w:eastAsia="Trebuchet MS" w:hAnsi="Trebuchet MS" w:cs="Trebuchet MS"/>
          <w:color w:val="FFFFFF"/>
          <w:sz w:val="28"/>
          <w:lang w:val="fr-FR"/>
        </w:rPr>
      </w:pPr>
      <w:bookmarkStart w:id="122" w:name="ArtL1_CCAP-1-A38"/>
      <w:bookmarkStart w:id="123" w:name="_Toc204150928"/>
      <w:bookmarkEnd w:id="122"/>
      <w:r>
        <w:rPr>
          <w:rFonts w:ascii="Trebuchet MS" w:eastAsia="Trebuchet MS" w:hAnsi="Trebuchet MS" w:cs="Trebuchet MS"/>
          <w:color w:val="FFFFFF"/>
          <w:sz w:val="28"/>
          <w:lang w:val="fr-FR"/>
        </w:rPr>
        <w:t>17</w:t>
      </w:r>
      <w:r w:rsidR="00F9573A">
        <w:rPr>
          <w:rFonts w:ascii="Trebuchet MS" w:eastAsia="Trebuchet MS" w:hAnsi="Trebuchet MS" w:cs="Trebuchet MS"/>
          <w:color w:val="FFFFFF"/>
          <w:sz w:val="28"/>
          <w:lang w:val="fr-FR"/>
        </w:rPr>
        <w:t xml:space="preserve"> - Dérogations</w:t>
      </w:r>
      <w:bookmarkEnd w:id="123"/>
    </w:p>
    <w:p w14:paraId="61499D64" w14:textId="77777777" w:rsidR="003C5AD1" w:rsidRDefault="00F9573A">
      <w:pPr>
        <w:spacing w:line="60" w:lineRule="exact"/>
        <w:rPr>
          <w:sz w:val="6"/>
        </w:rPr>
      </w:pPr>
      <w:r>
        <w:t xml:space="preserve"> </w:t>
      </w:r>
    </w:p>
    <w:p w14:paraId="6027F173"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4.2 du CCAP déroge à l'article 18.1.1 du CCAG - Travaux</w:t>
      </w:r>
    </w:p>
    <w:p w14:paraId="7766A6BC"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5.2 du CCAP déroge à l'article 9.4.4 du CCAG - Travaux</w:t>
      </w:r>
    </w:p>
    <w:p w14:paraId="381771F5"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5.2 du CCAP déroge à l'article 10.5 du CCAG - Travaux</w:t>
      </w:r>
    </w:p>
    <w:p w14:paraId="767BA0FD"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8.1 du CCAP déroge al.4 de l'article 12.4.2 du CCAG - Travaux</w:t>
      </w:r>
    </w:p>
    <w:p w14:paraId="7FDBF3B5"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9.3.1 du CCAP déroge à l'article 28.1 du CCAG - Travaux</w:t>
      </w:r>
    </w:p>
    <w:p w14:paraId="342152E0"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9.3.4 du CCAP déroge à l'article 28.5 du CCAG - Travaux</w:t>
      </w:r>
    </w:p>
    <w:p w14:paraId="7D753968"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10 du CCAP déroge à l'article 20.2 du CCAG - Travaux</w:t>
      </w:r>
    </w:p>
    <w:p w14:paraId="1528496A"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13.1 du CCAP déroge à l'article 19.2.1 du CCAG - Travaux</w:t>
      </w:r>
    </w:p>
    <w:p w14:paraId="45951A16"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13.1 du CCAP déroge à l'article 19.2.2 du CCAG - Travaux</w:t>
      </w:r>
    </w:p>
    <w:p w14:paraId="041688C6" w14:textId="77777777" w:rsidR="003C5AD1" w:rsidRPr="00F21DFE" w:rsidRDefault="00F9573A">
      <w:pPr>
        <w:pStyle w:val="ParagrapheIndent1"/>
        <w:spacing w:line="232" w:lineRule="exact"/>
        <w:jc w:val="both"/>
        <w:rPr>
          <w:color w:val="000000" w:themeColor="text1"/>
          <w:lang w:val="fr-FR"/>
        </w:rPr>
      </w:pPr>
      <w:r w:rsidRPr="00F21DFE">
        <w:rPr>
          <w:color w:val="000000" w:themeColor="text1"/>
          <w:lang w:val="fr-FR"/>
        </w:rPr>
        <w:t>- L'article 16.1 du CCAP déroge à l'article 50.4 du CCAG - Travaux</w:t>
      </w:r>
    </w:p>
    <w:p w14:paraId="6F89D20B" w14:textId="77777777" w:rsidR="003C5AD1" w:rsidRDefault="003C5AD1">
      <w:pPr>
        <w:pStyle w:val="ParagrapheIndent1"/>
        <w:spacing w:line="232" w:lineRule="exact"/>
        <w:jc w:val="both"/>
        <w:rPr>
          <w:color w:val="3366CC"/>
          <w:lang w:val="fr-FR"/>
        </w:rPr>
      </w:pPr>
    </w:p>
    <w:sectPr w:rsidR="003C5AD1">
      <w:footerReference w:type="default" r:id="rId2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B40AF" w14:textId="77777777" w:rsidR="003F3E26" w:rsidRDefault="003F3E26">
      <w:r>
        <w:separator/>
      </w:r>
    </w:p>
  </w:endnote>
  <w:endnote w:type="continuationSeparator" w:id="0">
    <w:p w14:paraId="0A67F3F5" w14:textId="77777777" w:rsidR="003F3E26" w:rsidRDefault="003F3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8129" w14:textId="7B93A371" w:rsidR="009B7459" w:rsidRPr="009B7459" w:rsidRDefault="009B7459" w:rsidP="009B745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D0A86" w14:textId="77777777" w:rsidR="00A70608" w:rsidRDefault="00A70608">
    <w:pPr>
      <w:spacing w:line="240" w:lineRule="exact"/>
    </w:pPr>
  </w:p>
  <w:tbl>
    <w:tblPr>
      <w:tblW w:w="0" w:type="auto"/>
      <w:tblLayout w:type="fixed"/>
      <w:tblLook w:val="04A0" w:firstRow="1" w:lastRow="0" w:firstColumn="1" w:lastColumn="0" w:noHBand="0" w:noVBand="1"/>
    </w:tblPr>
    <w:tblGrid>
      <w:gridCol w:w="5220"/>
      <w:gridCol w:w="4400"/>
    </w:tblGrid>
    <w:tr w:rsidR="00A70608" w14:paraId="239D6D0F" w14:textId="77777777">
      <w:trPr>
        <w:trHeight w:val="245"/>
      </w:trPr>
      <w:tc>
        <w:tcPr>
          <w:tcW w:w="5220" w:type="dxa"/>
          <w:tcMar>
            <w:top w:w="0" w:type="dxa"/>
            <w:left w:w="0" w:type="dxa"/>
            <w:bottom w:w="0" w:type="dxa"/>
            <w:right w:w="0" w:type="dxa"/>
          </w:tcMar>
          <w:vAlign w:val="center"/>
        </w:tcPr>
        <w:p w14:paraId="07397CD1" w14:textId="25F046C2" w:rsidR="00A70608" w:rsidRDefault="00CF3F5D">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2025-020</w:t>
          </w:r>
        </w:p>
      </w:tc>
      <w:tc>
        <w:tcPr>
          <w:tcW w:w="4400" w:type="dxa"/>
          <w:tcMar>
            <w:top w:w="0" w:type="dxa"/>
            <w:left w:w="0" w:type="dxa"/>
            <w:bottom w:w="0" w:type="dxa"/>
            <w:right w:w="0" w:type="dxa"/>
          </w:tcMar>
          <w:vAlign w:val="center"/>
        </w:tcPr>
        <w:p w14:paraId="43761200" w14:textId="1439E22F" w:rsidR="00A70608" w:rsidRDefault="00A706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40766">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40766">
            <w:rPr>
              <w:noProof/>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8C3C" w14:textId="77777777" w:rsidR="00A70608" w:rsidRDefault="00A70608">
    <w:pPr>
      <w:spacing w:line="240" w:lineRule="exact"/>
    </w:pPr>
  </w:p>
  <w:tbl>
    <w:tblPr>
      <w:tblW w:w="0" w:type="auto"/>
      <w:tblLayout w:type="fixed"/>
      <w:tblLook w:val="04A0" w:firstRow="1" w:lastRow="0" w:firstColumn="1" w:lastColumn="0" w:noHBand="0" w:noVBand="1"/>
    </w:tblPr>
    <w:tblGrid>
      <w:gridCol w:w="5220"/>
      <w:gridCol w:w="4400"/>
    </w:tblGrid>
    <w:tr w:rsidR="00A70608" w14:paraId="27A76CB1" w14:textId="77777777">
      <w:trPr>
        <w:trHeight w:val="245"/>
      </w:trPr>
      <w:tc>
        <w:tcPr>
          <w:tcW w:w="5220" w:type="dxa"/>
          <w:tcMar>
            <w:top w:w="0" w:type="dxa"/>
            <w:left w:w="0" w:type="dxa"/>
            <w:bottom w:w="0" w:type="dxa"/>
            <w:right w:w="0" w:type="dxa"/>
          </w:tcMar>
          <w:vAlign w:val="center"/>
        </w:tcPr>
        <w:p w14:paraId="721FAFBD" w14:textId="264A4232" w:rsidR="00A70608" w:rsidRDefault="00A70608" w:rsidP="00CF3F5D">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w:t>
          </w:r>
          <w:r w:rsidR="00CF3F5D">
            <w:rPr>
              <w:color w:val="000000"/>
              <w:lang w:val="fr-FR"/>
            </w:rPr>
            <w:t>20</w:t>
          </w:r>
        </w:p>
      </w:tc>
      <w:tc>
        <w:tcPr>
          <w:tcW w:w="4400" w:type="dxa"/>
          <w:tcMar>
            <w:top w:w="0" w:type="dxa"/>
            <w:left w:w="0" w:type="dxa"/>
            <w:bottom w:w="0" w:type="dxa"/>
            <w:right w:w="0" w:type="dxa"/>
          </w:tcMar>
          <w:vAlign w:val="center"/>
        </w:tcPr>
        <w:p w14:paraId="44A5CC9D" w14:textId="5B561312" w:rsidR="00A70608" w:rsidRDefault="00A706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40766">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40766">
            <w:rPr>
              <w:noProof/>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DA05E" w14:textId="77777777" w:rsidR="00A70608" w:rsidRDefault="00A70608">
    <w:pPr>
      <w:spacing w:line="240" w:lineRule="exact"/>
    </w:pPr>
  </w:p>
  <w:tbl>
    <w:tblPr>
      <w:tblW w:w="0" w:type="auto"/>
      <w:tblLayout w:type="fixed"/>
      <w:tblLook w:val="04A0" w:firstRow="1" w:lastRow="0" w:firstColumn="1" w:lastColumn="0" w:noHBand="0" w:noVBand="1"/>
    </w:tblPr>
    <w:tblGrid>
      <w:gridCol w:w="5220"/>
      <w:gridCol w:w="4400"/>
    </w:tblGrid>
    <w:tr w:rsidR="00A70608" w14:paraId="3D169C97" w14:textId="77777777">
      <w:trPr>
        <w:trHeight w:val="245"/>
      </w:trPr>
      <w:tc>
        <w:tcPr>
          <w:tcW w:w="5220" w:type="dxa"/>
          <w:tcMar>
            <w:top w:w="0" w:type="dxa"/>
            <w:left w:w="0" w:type="dxa"/>
            <w:bottom w:w="0" w:type="dxa"/>
            <w:right w:w="0" w:type="dxa"/>
          </w:tcMar>
          <w:vAlign w:val="center"/>
        </w:tcPr>
        <w:p w14:paraId="1A3E002E" w14:textId="1E1D539D" w:rsidR="00A70608" w:rsidRDefault="00A70608" w:rsidP="00CF3F5D">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w:t>
          </w:r>
          <w:r w:rsidR="00CF3F5D">
            <w:rPr>
              <w:color w:val="000000"/>
              <w:lang w:val="fr-FR"/>
            </w:rPr>
            <w:t>20</w:t>
          </w:r>
        </w:p>
      </w:tc>
      <w:tc>
        <w:tcPr>
          <w:tcW w:w="4400" w:type="dxa"/>
          <w:tcMar>
            <w:top w:w="0" w:type="dxa"/>
            <w:left w:w="0" w:type="dxa"/>
            <w:bottom w:w="0" w:type="dxa"/>
            <w:right w:w="0" w:type="dxa"/>
          </w:tcMar>
          <w:vAlign w:val="center"/>
        </w:tcPr>
        <w:p w14:paraId="5799A9DE" w14:textId="7DE95581" w:rsidR="00A70608" w:rsidRDefault="00A706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40766">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40766">
            <w:rPr>
              <w:noProof/>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E7705" w14:textId="77777777" w:rsidR="003F3E26" w:rsidRDefault="003F3E26">
      <w:r>
        <w:separator/>
      </w:r>
    </w:p>
  </w:footnote>
  <w:footnote w:type="continuationSeparator" w:id="0">
    <w:p w14:paraId="6852E1AB" w14:textId="77777777" w:rsidR="003F3E26" w:rsidRDefault="003F3E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00E67"/>
    <w:multiLevelType w:val="hybridMultilevel"/>
    <w:tmpl w:val="2FA2D8F4"/>
    <w:lvl w:ilvl="0" w:tplc="E710F770">
      <w:start w:val="3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D2C30B8"/>
    <w:multiLevelType w:val="hybridMultilevel"/>
    <w:tmpl w:val="E524504A"/>
    <w:lvl w:ilvl="0" w:tplc="DB445AEE">
      <w:start w:val="7"/>
      <w:numFmt w:val="bullet"/>
      <w:lvlText w:val=""/>
      <w:lvlJc w:val="left"/>
      <w:pPr>
        <w:ind w:left="720" w:hanging="360"/>
      </w:pPr>
      <w:rPr>
        <w:rFonts w:ascii="Wingdings" w:eastAsia="Trebuchet MS" w:hAnsi="Wingding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AD1"/>
    <w:rsid w:val="00040766"/>
    <w:rsid w:val="001F4D27"/>
    <w:rsid w:val="0027584D"/>
    <w:rsid w:val="00384844"/>
    <w:rsid w:val="003C5AD1"/>
    <w:rsid w:val="003F3E26"/>
    <w:rsid w:val="004765CC"/>
    <w:rsid w:val="00534FC0"/>
    <w:rsid w:val="005429EC"/>
    <w:rsid w:val="00571B01"/>
    <w:rsid w:val="00584CEA"/>
    <w:rsid w:val="00662074"/>
    <w:rsid w:val="0068304A"/>
    <w:rsid w:val="006B6B17"/>
    <w:rsid w:val="007A122E"/>
    <w:rsid w:val="007E24C2"/>
    <w:rsid w:val="00807B0F"/>
    <w:rsid w:val="0084353E"/>
    <w:rsid w:val="00901155"/>
    <w:rsid w:val="009249AB"/>
    <w:rsid w:val="009B7459"/>
    <w:rsid w:val="00A70608"/>
    <w:rsid w:val="00AD3507"/>
    <w:rsid w:val="00B54CFC"/>
    <w:rsid w:val="00BB3642"/>
    <w:rsid w:val="00C453A1"/>
    <w:rsid w:val="00C51BC0"/>
    <w:rsid w:val="00C56A0C"/>
    <w:rsid w:val="00C72175"/>
    <w:rsid w:val="00CD0B9B"/>
    <w:rsid w:val="00CD5C0D"/>
    <w:rsid w:val="00CF3F5D"/>
    <w:rsid w:val="00D00582"/>
    <w:rsid w:val="00D22655"/>
    <w:rsid w:val="00D62360"/>
    <w:rsid w:val="00DC756D"/>
    <w:rsid w:val="00DE1F95"/>
    <w:rsid w:val="00DE5B1D"/>
    <w:rsid w:val="00ED0318"/>
    <w:rsid w:val="00F05DAD"/>
    <w:rsid w:val="00F21DFE"/>
    <w:rsid w:val="00F706D3"/>
    <w:rsid w:val="00F9573A"/>
    <w:rsid w:val="00F973B3"/>
    <w:rsid w:val="00FB5384"/>
    <w:rsid w:val="00FE50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6C75D"/>
  <w15:docId w15:val="{53989197-1203-4FEC-8BAE-251C16CBC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En-tte">
    <w:name w:val="header"/>
    <w:basedOn w:val="Normal"/>
    <w:link w:val="En-tteCar"/>
    <w:unhideWhenUsed/>
    <w:rsid w:val="00534FC0"/>
    <w:pPr>
      <w:tabs>
        <w:tab w:val="center" w:pos="4536"/>
        <w:tab w:val="right" w:pos="9072"/>
      </w:tabs>
    </w:pPr>
  </w:style>
  <w:style w:type="character" w:customStyle="1" w:styleId="En-tteCar">
    <w:name w:val="En-tête Car"/>
    <w:basedOn w:val="Policepardfaut"/>
    <w:link w:val="En-tte"/>
    <w:rsid w:val="00534FC0"/>
    <w:rPr>
      <w:sz w:val="24"/>
      <w:szCs w:val="24"/>
    </w:rPr>
  </w:style>
  <w:style w:type="paragraph" w:styleId="Pieddepage0">
    <w:name w:val="footer"/>
    <w:basedOn w:val="Normal"/>
    <w:link w:val="PieddepageCar"/>
    <w:unhideWhenUsed/>
    <w:rsid w:val="00534FC0"/>
    <w:pPr>
      <w:tabs>
        <w:tab w:val="center" w:pos="4536"/>
        <w:tab w:val="right" w:pos="9072"/>
      </w:tabs>
    </w:pPr>
  </w:style>
  <w:style w:type="character" w:customStyle="1" w:styleId="PieddepageCar">
    <w:name w:val="Pied de page Car"/>
    <w:basedOn w:val="Policepardfaut"/>
    <w:link w:val="Pieddepage0"/>
    <w:rsid w:val="00534FC0"/>
    <w:rPr>
      <w:sz w:val="24"/>
      <w:szCs w:val="24"/>
    </w:rPr>
  </w:style>
  <w:style w:type="character" w:styleId="Marquedecommentaire">
    <w:name w:val="annotation reference"/>
    <w:basedOn w:val="Policepardfaut"/>
    <w:semiHidden/>
    <w:unhideWhenUsed/>
    <w:rsid w:val="00DE1F95"/>
    <w:rPr>
      <w:sz w:val="16"/>
      <w:szCs w:val="16"/>
    </w:rPr>
  </w:style>
  <w:style w:type="paragraph" w:styleId="Commentaire">
    <w:name w:val="annotation text"/>
    <w:basedOn w:val="Normal"/>
    <w:link w:val="CommentaireCar"/>
    <w:semiHidden/>
    <w:unhideWhenUsed/>
    <w:rsid w:val="00DE1F95"/>
    <w:rPr>
      <w:sz w:val="20"/>
      <w:szCs w:val="20"/>
    </w:rPr>
  </w:style>
  <w:style w:type="character" w:customStyle="1" w:styleId="CommentaireCar">
    <w:name w:val="Commentaire Car"/>
    <w:basedOn w:val="Policepardfaut"/>
    <w:link w:val="Commentaire"/>
    <w:semiHidden/>
    <w:rsid w:val="00DE1F95"/>
  </w:style>
  <w:style w:type="paragraph" w:styleId="Objetducommentaire">
    <w:name w:val="annotation subject"/>
    <w:basedOn w:val="Commentaire"/>
    <w:next w:val="Commentaire"/>
    <w:link w:val="ObjetducommentaireCar"/>
    <w:semiHidden/>
    <w:unhideWhenUsed/>
    <w:rsid w:val="00DE1F95"/>
    <w:rPr>
      <w:b/>
      <w:bCs/>
    </w:rPr>
  </w:style>
  <w:style w:type="character" w:customStyle="1" w:styleId="ObjetducommentaireCar">
    <w:name w:val="Objet du commentaire Car"/>
    <w:basedOn w:val="CommentaireCar"/>
    <w:link w:val="Objetducommentaire"/>
    <w:semiHidden/>
    <w:rsid w:val="00DE1F95"/>
    <w:rPr>
      <w:b/>
      <w:bCs/>
    </w:rPr>
  </w:style>
  <w:style w:type="paragraph" w:styleId="Textedebulles">
    <w:name w:val="Balloon Text"/>
    <w:basedOn w:val="Normal"/>
    <w:link w:val="TextedebullesCar"/>
    <w:semiHidden/>
    <w:unhideWhenUsed/>
    <w:rsid w:val="00DE1F95"/>
    <w:rPr>
      <w:rFonts w:ascii="Segoe UI" w:hAnsi="Segoe UI" w:cs="Segoe UI"/>
      <w:sz w:val="18"/>
      <w:szCs w:val="18"/>
    </w:rPr>
  </w:style>
  <w:style w:type="character" w:customStyle="1" w:styleId="TextedebullesCar">
    <w:name w:val="Texte de bulles Car"/>
    <w:basedOn w:val="Policepardfaut"/>
    <w:link w:val="Textedebulles"/>
    <w:semiHidden/>
    <w:rsid w:val="00DE1F95"/>
    <w:rPr>
      <w:rFonts w:ascii="Segoe UI" w:hAnsi="Segoe UI" w:cs="Segoe UI"/>
      <w:sz w:val="18"/>
      <w:szCs w:val="18"/>
    </w:rPr>
  </w:style>
  <w:style w:type="paragraph" w:styleId="Rvision">
    <w:name w:val="Revision"/>
    <w:hidden/>
    <w:uiPriority w:val="99"/>
    <w:semiHidden/>
    <w:rsid w:val="002758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1B07-D14C-40AE-B761-629FC5D4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13</Pages>
  <Words>5517</Words>
  <Characters>30348</Characters>
  <Application>Microsoft Office Word</Application>
  <DocSecurity>0</DocSecurity>
  <Lines>252</Lines>
  <Paragraphs>71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GARNIER Sylvain</dc:creator>
  <cp:lastModifiedBy>Elus Cellettes</cp:lastModifiedBy>
  <cp:revision>16</cp:revision>
  <dcterms:created xsi:type="dcterms:W3CDTF">2025-07-22T14:34:00Z</dcterms:created>
  <dcterms:modified xsi:type="dcterms:W3CDTF">2025-10-24T07:34:00Z</dcterms:modified>
</cp:coreProperties>
</file>